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E8" w:rsidRDefault="00872C8B" w:rsidP="004871D3">
      <w:pPr>
        <w:jc w:val="center"/>
        <w:rPr>
          <w:rStyle w:val="CharStyle8"/>
          <w:rFonts w:ascii="Cambria" w:hAnsi="Cambria"/>
          <w:sz w:val="24"/>
          <w:szCs w:val="24"/>
        </w:rPr>
      </w:pPr>
      <w:bookmarkStart w:id="0" w:name="bookmark1"/>
      <w:r w:rsidRPr="00055C0F">
        <w:rPr>
          <w:rStyle w:val="CharStyle8"/>
          <w:rFonts w:ascii="Cambria" w:hAnsi="Cambria"/>
          <w:sz w:val="36"/>
          <w:szCs w:val="24"/>
        </w:rPr>
        <w:t>Zaproszenie do składania ofert</w:t>
      </w:r>
      <w:r w:rsidRPr="00055C0F">
        <w:rPr>
          <w:rStyle w:val="CharStyle8"/>
          <w:rFonts w:ascii="Cambria" w:hAnsi="Cambria"/>
          <w:sz w:val="36"/>
          <w:szCs w:val="24"/>
        </w:rPr>
        <w:br/>
      </w:r>
      <w:r w:rsidRPr="00C16C95">
        <w:rPr>
          <w:rStyle w:val="CharStyle8"/>
          <w:rFonts w:ascii="Cambria" w:hAnsi="Cambria"/>
          <w:sz w:val="24"/>
          <w:szCs w:val="24"/>
        </w:rPr>
        <w:t>(dla zakupów o wartości nie przekraczającej 30.000 euro)</w:t>
      </w:r>
      <w:bookmarkEnd w:id="0"/>
    </w:p>
    <w:p w:rsidR="00055C0F" w:rsidRPr="00C16C95" w:rsidRDefault="00055C0F" w:rsidP="004871D3">
      <w:pPr>
        <w:jc w:val="center"/>
      </w:pPr>
    </w:p>
    <w:p w:rsidR="005E3DE8" w:rsidRDefault="00872C8B" w:rsidP="00657148">
      <w:pPr>
        <w:jc w:val="both"/>
        <w:rPr>
          <w:rStyle w:val="CharStyle3"/>
          <w:rFonts w:ascii="Cambria" w:hAnsi="Cambria"/>
          <w:sz w:val="24"/>
          <w:szCs w:val="24"/>
        </w:rPr>
      </w:pPr>
      <w:r w:rsidRPr="00C16C95">
        <w:rPr>
          <w:rStyle w:val="CharStyle3"/>
          <w:rFonts w:ascii="Cambria" w:hAnsi="Cambria"/>
          <w:sz w:val="24"/>
          <w:szCs w:val="24"/>
        </w:rPr>
        <w:t xml:space="preserve">Zamawiający zaprasza wykonawców do składania ofert na wykonanie dokumentu </w:t>
      </w:r>
      <w:r w:rsidR="00C16C95" w:rsidRPr="00353A63">
        <w:rPr>
          <w:rStyle w:val="CharStyle16"/>
          <w:rFonts w:ascii="Cambria" w:hAnsi="Cambria"/>
          <w:sz w:val="24"/>
          <w:szCs w:val="24"/>
        </w:rPr>
        <w:t>Opracowanie analityczne dla</w:t>
      </w:r>
      <w:r w:rsidRPr="00353A63">
        <w:rPr>
          <w:rStyle w:val="CharStyle16"/>
          <w:rFonts w:ascii="Cambria" w:hAnsi="Cambria"/>
          <w:sz w:val="24"/>
          <w:szCs w:val="24"/>
        </w:rPr>
        <w:t xml:space="preserve"> projektu </w:t>
      </w:r>
      <w:r w:rsidR="00C16C95" w:rsidRPr="00353A63">
        <w:rPr>
          <w:rStyle w:val="CharStyle16"/>
          <w:rFonts w:ascii="Cambria" w:hAnsi="Cambria"/>
          <w:sz w:val="24"/>
          <w:szCs w:val="24"/>
        </w:rPr>
        <w:t>budowy Platformy</w:t>
      </w:r>
      <w:r w:rsidRPr="00353A63">
        <w:rPr>
          <w:rStyle w:val="CharStyle16"/>
          <w:rFonts w:ascii="Cambria" w:hAnsi="Cambria"/>
          <w:sz w:val="24"/>
          <w:szCs w:val="24"/>
        </w:rPr>
        <w:t xml:space="preserve"> </w:t>
      </w:r>
      <w:r w:rsidR="00C16C95" w:rsidRPr="00353A63">
        <w:rPr>
          <w:rStyle w:val="CharStyle16"/>
          <w:rFonts w:ascii="Cambria" w:hAnsi="Cambria"/>
          <w:sz w:val="24"/>
          <w:szCs w:val="24"/>
        </w:rPr>
        <w:t>orzecznictwa Urzędu Patentowego RP (</w:t>
      </w:r>
      <w:r w:rsidR="00FE19C8">
        <w:rPr>
          <w:rStyle w:val="CharStyle16"/>
          <w:rFonts w:ascii="Cambria" w:hAnsi="Cambria"/>
          <w:sz w:val="24"/>
          <w:szCs w:val="24"/>
        </w:rPr>
        <w:t>PORTOS</w:t>
      </w:r>
      <w:r w:rsidR="00C16C95" w:rsidRPr="00353A63">
        <w:rPr>
          <w:rStyle w:val="CharStyle16"/>
          <w:rFonts w:ascii="Cambria" w:hAnsi="Cambria"/>
          <w:sz w:val="24"/>
          <w:szCs w:val="24"/>
        </w:rPr>
        <w:t>)</w:t>
      </w:r>
      <w:r w:rsidRPr="00C16C95">
        <w:rPr>
          <w:rStyle w:val="CharStyle3"/>
          <w:rFonts w:ascii="Cambria" w:hAnsi="Cambria"/>
          <w:sz w:val="24"/>
          <w:szCs w:val="24"/>
        </w:rPr>
        <w:t xml:space="preserve"> o</w:t>
      </w:r>
      <w:r w:rsidR="00C16C95">
        <w:rPr>
          <w:rStyle w:val="CharStyle3"/>
          <w:rFonts w:ascii="Cambria" w:hAnsi="Cambria"/>
          <w:sz w:val="24"/>
          <w:szCs w:val="24"/>
        </w:rPr>
        <w:t>raz wsparcie Zamawiającego w 13</w:t>
      </w:r>
      <w:r w:rsidRPr="00C16C95">
        <w:rPr>
          <w:rStyle w:val="CharStyle3"/>
          <w:rFonts w:ascii="Cambria" w:hAnsi="Cambria"/>
          <w:sz w:val="24"/>
          <w:szCs w:val="24"/>
        </w:rPr>
        <w:t xml:space="preserve"> </w:t>
      </w:r>
      <w:r w:rsidR="00657148">
        <w:rPr>
          <w:rStyle w:val="CharStyle3"/>
          <w:rFonts w:ascii="Cambria" w:hAnsi="Cambria"/>
          <w:sz w:val="24"/>
          <w:szCs w:val="24"/>
        </w:rPr>
        <w:t>naboru</w:t>
      </w:r>
      <w:r w:rsidR="00657148" w:rsidRPr="00C16C95">
        <w:rPr>
          <w:rStyle w:val="CharStyle3"/>
          <w:rFonts w:ascii="Cambria" w:hAnsi="Cambria"/>
          <w:sz w:val="24"/>
          <w:szCs w:val="24"/>
        </w:rPr>
        <w:t xml:space="preserve"> </w:t>
      </w:r>
      <w:r w:rsidRPr="00C16C95">
        <w:rPr>
          <w:rStyle w:val="CharStyle3"/>
          <w:rFonts w:ascii="Cambria" w:hAnsi="Cambria"/>
          <w:sz w:val="24"/>
          <w:szCs w:val="24"/>
        </w:rPr>
        <w:t xml:space="preserve">na dofinansowanie projektów POPC w ramach Działania 2.1 </w:t>
      </w:r>
      <w:r w:rsidR="00657148">
        <w:rPr>
          <w:rStyle w:val="CharStyle3"/>
          <w:rFonts w:ascii="Cambria" w:hAnsi="Cambria"/>
          <w:sz w:val="24"/>
          <w:szCs w:val="24"/>
        </w:rPr>
        <w:t>„</w:t>
      </w:r>
      <w:r w:rsidR="007E7E7E">
        <w:rPr>
          <w:rStyle w:val="CharStyle3"/>
          <w:rFonts w:ascii="Cambria" w:hAnsi="Cambria"/>
          <w:sz w:val="24"/>
          <w:szCs w:val="24"/>
        </w:rPr>
        <w:t>Wysoka dostępność i</w:t>
      </w:r>
      <w:r w:rsidR="004C0F3A">
        <w:rPr>
          <w:rStyle w:val="CharStyle3"/>
          <w:rFonts w:ascii="Cambria" w:hAnsi="Cambria"/>
          <w:sz w:val="24"/>
          <w:szCs w:val="24"/>
        </w:rPr>
        <w:t> </w:t>
      </w:r>
      <w:r w:rsidR="007E7E7E">
        <w:rPr>
          <w:rStyle w:val="CharStyle3"/>
          <w:rFonts w:ascii="Cambria" w:hAnsi="Cambria"/>
          <w:sz w:val="24"/>
          <w:szCs w:val="24"/>
        </w:rPr>
        <w:t>jakość e-usł</w:t>
      </w:r>
      <w:r w:rsidRPr="00C16C95">
        <w:rPr>
          <w:rStyle w:val="CharStyle3"/>
          <w:rFonts w:ascii="Cambria" w:hAnsi="Cambria"/>
          <w:sz w:val="24"/>
          <w:szCs w:val="24"/>
        </w:rPr>
        <w:t>ug publicznych</w:t>
      </w:r>
      <w:r w:rsidR="00657148">
        <w:rPr>
          <w:rStyle w:val="CharStyle3"/>
          <w:rFonts w:ascii="Cambria" w:hAnsi="Cambria"/>
          <w:sz w:val="24"/>
          <w:szCs w:val="24"/>
        </w:rPr>
        <w:t>”</w:t>
      </w:r>
    </w:p>
    <w:p w:rsidR="0048141E" w:rsidRPr="00C16C95" w:rsidRDefault="0048141E">
      <w:pPr>
        <w:ind w:firstLine="720"/>
        <w:jc w:val="both"/>
      </w:pPr>
    </w:p>
    <w:p w:rsidR="005E3DE8" w:rsidRPr="00872C8B" w:rsidRDefault="00872C8B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  <w:spacing w:after="388" w:line="232" w:lineRule="exact"/>
        <w:jc w:val="both"/>
        <w:rPr>
          <w:rFonts w:ascii="Cambria" w:hAnsi="Cambria"/>
          <w:sz w:val="24"/>
          <w:szCs w:val="24"/>
        </w:rPr>
      </w:pPr>
      <w:bookmarkStart w:id="1" w:name="bookmark2"/>
      <w:r w:rsidRPr="00872C8B">
        <w:rPr>
          <w:rStyle w:val="CharStyle8"/>
          <w:rFonts w:ascii="Cambria" w:hAnsi="Cambria"/>
          <w:b/>
          <w:bCs/>
          <w:color w:val="000000"/>
          <w:sz w:val="24"/>
          <w:szCs w:val="24"/>
        </w:rPr>
        <w:t>SZCZEGÓŁOWY OPIS PRZEDMIOTU ZAKUPU:</w:t>
      </w:r>
      <w:bookmarkEnd w:id="1"/>
    </w:p>
    <w:p w:rsidR="005E3DE8" w:rsidRPr="00882969" w:rsidRDefault="00872C8B" w:rsidP="00882969">
      <w:pPr>
        <w:pStyle w:val="Style2"/>
        <w:numPr>
          <w:ilvl w:val="0"/>
          <w:numId w:val="2"/>
        </w:numPr>
        <w:shd w:val="clear" w:color="auto" w:fill="auto"/>
        <w:tabs>
          <w:tab w:val="left" w:pos="1078"/>
        </w:tabs>
        <w:spacing w:after="113" w:line="222" w:lineRule="exact"/>
        <w:ind w:left="1080" w:hanging="400"/>
        <w:jc w:val="both"/>
        <w:rPr>
          <w:rFonts w:ascii="Cambria" w:hAnsi="Cambria"/>
          <w:color w:val="000000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Przedmiotem </w:t>
      </w:r>
      <w:r w:rsidR="00657148">
        <w:rPr>
          <w:rStyle w:val="CharStyle3"/>
          <w:rFonts w:ascii="Cambria" w:hAnsi="Cambria"/>
          <w:color w:val="000000"/>
          <w:sz w:val="24"/>
          <w:szCs w:val="24"/>
        </w:rPr>
        <w:t>zamówienia</w:t>
      </w:r>
      <w:r w:rsidR="00657148"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 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>jest</w:t>
      </w:r>
      <w:r w:rsidR="00882969">
        <w:rPr>
          <w:rStyle w:val="CharStyle3"/>
          <w:rFonts w:ascii="Cambria" w:hAnsi="Cambria"/>
          <w:color w:val="000000"/>
          <w:sz w:val="24"/>
          <w:szCs w:val="24"/>
        </w:rPr>
        <w:t xml:space="preserve"> </w:t>
      </w:r>
      <w:bookmarkStart w:id="2" w:name="_GoBack"/>
      <w:r w:rsidR="00882969">
        <w:rPr>
          <w:rStyle w:val="CharStyle3"/>
          <w:rFonts w:ascii="Cambria" w:hAnsi="Cambria"/>
          <w:color w:val="000000"/>
          <w:sz w:val="24"/>
          <w:szCs w:val="24"/>
        </w:rPr>
        <w:t xml:space="preserve">wykonanie </w:t>
      </w:r>
      <w:r w:rsidR="00882969" w:rsidRPr="007B69D0">
        <w:rPr>
          <w:rFonts w:ascii="Cambria" w:hAnsi="Cambria"/>
          <w:sz w:val="24"/>
          <w:szCs w:val="24"/>
        </w:rPr>
        <w:t xml:space="preserve">studium wykonalności </w:t>
      </w:r>
      <w:r w:rsidR="00882969">
        <w:rPr>
          <w:rFonts w:ascii="Cambria" w:hAnsi="Cambria"/>
          <w:sz w:val="24"/>
          <w:szCs w:val="24"/>
        </w:rPr>
        <w:t xml:space="preserve">(Studium) </w:t>
      </w:r>
      <w:r w:rsidR="00882969" w:rsidRPr="007B69D0">
        <w:rPr>
          <w:rFonts w:ascii="Cambria" w:hAnsi="Cambria"/>
          <w:i/>
          <w:sz w:val="24"/>
          <w:szCs w:val="24"/>
        </w:rPr>
        <w:t>dla projektu budowy</w:t>
      </w:r>
      <w:r w:rsidR="00882969" w:rsidRPr="007B69D0">
        <w:rPr>
          <w:rFonts w:ascii="Cambria" w:hAnsi="Cambria"/>
          <w:sz w:val="24"/>
          <w:szCs w:val="24"/>
        </w:rPr>
        <w:t xml:space="preserve"> </w:t>
      </w:r>
      <w:r w:rsidR="00882969" w:rsidRPr="007B69D0">
        <w:rPr>
          <w:rFonts w:ascii="Cambria" w:hAnsi="Cambria"/>
          <w:i/>
          <w:sz w:val="24"/>
          <w:szCs w:val="24"/>
        </w:rPr>
        <w:t>Platformy orzecznictwa Urzędu Patentowego RP (PORTOS),</w:t>
      </w:r>
      <w:bookmarkEnd w:id="2"/>
      <w:r w:rsidR="00882969" w:rsidRPr="007B69D0">
        <w:rPr>
          <w:rFonts w:ascii="Cambria" w:hAnsi="Cambria"/>
          <w:i/>
          <w:sz w:val="24"/>
          <w:szCs w:val="24"/>
        </w:rPr>
        <w:t xml:space="preserve"> </w:t>
      </w:r>
      <w:r w:rsidR="00882969" w:rsidRPr="007B69D0">
        <w:rPr>
          <w:rFonts w:ascii="Cambria" w:hAnsi="Cambria"/>
          <w:sz w:val="24"/>
          <w:szCs w:val="24"/>
        </w:rPr>
        <w:t>w ramach 13 naboru dla działania 2.1</w:t>
      </w:r>
      <w:r w:rsidR="00882969" w:rsidRPr="007B69D0">
        <w:rPr>
          <w:rFonts w:ascii="Cambria" w:hAnsi="Cambria"/>
          <w:i/>
          <w:sz w:val="24"/>
          <w:szCs w:val="24"/>
        </w:rPr>
        <w:t xml:space="preserve"> Wysoka dostępność i jakość e – usług publicznych</w:t>
      </w:r>
      <w:r w:rsidR="00882969" w:rsidRPr="007B69D0">
        <w:rPr>
          <w:rFonts w:ascii="Cambria" w:hAnsi="Cambria"/>
          <w:sz w:val="24"/>
          <w:szCs w:val="24"/>
        </w:rPr>
        <w:t xml:space="preserve">  Programu Operacyjnego Polska Cyfrowa oraz przygotowanie wniosku o dofinansowanie na jego podstawie, a także </w:t>
      </w:r>
      <w:r w:rsidR="00882969">
        <w:rPr>
          <w:rFonts w:ascii="Cambria" w:hAnsi="Cambria"/>
          <w:sz w:val="24"/>
          <w:szCs w:val="24"/>
        </w:rPr>
        <w:t>wspieranie</w:t>
      </w:r>
      <w:r w:rsidR="00882969" w:rsidRPr="00FF372E">
        <w:rPr>
          <w:rFonts w:ascii="Cambria" w:hAnsi="Cambria"/>
          <w:sz w:val="24"/>
          <w:szCs w:val="24"/>
        </w:rPr>
        <w:t xml:space="preserve"> Zamawiającego w konkursie</w:t>
      </w:r>
      <w:r w:rsidR="00882969">
        <w:rPr>
          <w:rStyle w:val="CharStyle3"/>
          <w:rFonts w:ascii="Cambria" w:hAnsi="Cambria"/>
          <w:color w:val="000000"/>
          <w:sz w:val="24"/>
          <w:szCs w:val="24"/>
        </w:rPr>
        <w:t xml:space="preserve"> aż do momentu jego ostatecznego rozstrzygnięcia.</w:t>
      </w:r>
    </w:p>
    <w:p w:rsidR="005E3DE8" w:rsidRPr="00872C8B" w:rsidRDefault="00872C8B" w:rsidP="004871D3">
      <w:pPr>
        <w:pStyle w:val="Style2"/>
        <w:numPr>
          <w:ilvl w:val="0"/>
          <w:numId w:val="2"/>
        </w:numPr>
        <w:shd w:val="clear" w:color="auto" w:fill="auto"/>
        <w:tabs>
          <w:tab w:val="left" w:pos="1078"/>
        </w:tabs>
        <w:spacing w:after="32" w:line="230" w:lineRule="exact"/>
        <w:ind w:left="1080" w:hanging="40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W ramach realizacji przedmiotu </w:t>
      </w:r>
      <w:r w:rsidR="00657148">
        <w:rPr>
          <w:rStyle w:val="CharStyle3"/>
          <w:rFonts w:ascii="Cambria" w:hAnsi="Cambria"/>
          <w:color w:val="000000"/>
          <w:sz w:val="24"/>
          <w:szCs w:val="24"/>
        </w:rPr>
        <w:t>zamówienia</w:t>
      </w:r>
      <w:r w:rsidR="00657148"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 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>Wykonawca opracuje we współpracy z Zamawiającym i dostarczy:</w:t>
      </w:r>
    </w:p>
    <w:p w:rsidR="005E3DE8" w:rsidRPr="00872C8B" w:rsidRDefault="00872C8B" w:rsidP="00657148">
      <w:pPr>
        <w:pStyle w:val="Style2"/>
        <w:numPr>
          <w:ilvl w:val="0"/>
          <w:numId w:val="4"/>
        </w:numPr>
        <w:shd w:val="clear" w:color="auto" w:fill="auto"/>
        <w:tabs>
          <w:tab w:val="left" w:pos="1413"/>
        </w:tabs>
        <w:spacing w:line="341" w:lineRule="exact"/>
        <w:ind w:left="1340" w:hanging="26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Plan opracowania Studium;</w:t>
      </w:r>
    </w:p>
    <w:p w:rsidR="005E3DE8" w:rsidRPr="00872C8B" w:rsidRDefault="00872C8B">
      <w:pPr>
        <w:pStyle w:val="Style2"/>
        <w:numPr>
          <w:ilvl w:val="0"/>
          <w:numId w:val="4"/>
        </w:numPr>
        <w:shd w:val="clear" w:color="auto" w:fill="auto"/>
        <w:tabs>
          <w:tab w:val="left" w:pos="1423"/>
        </w:tabs>
        <w:spacing w:line="341" w:lineRule="exact"/>
        <w:ind w:left="1340" w:hanging="26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Dokument Studium;</w:t>
      </w:r>
    </w:p>
    <w:p w:rsidR="005E3DE8" w:rsidRPr="00872C8B" w:rsidRDefault="00872C8B">
      <w:pPr>
        <w:pStyle w:val="Style2"/>
        <w:numPr>
          <w:ilvl w:val="0"/>
          <w:numId w:val="4"/>
        </w:numPr>
        <w:shd w:val="clear" w:color="auto" w:fill="auto"/>
        <w:tabs>
          <w:tab w:val="left" w:pos="1423"/>
        </w:tabs>
        <w:spacing w:line="341" w:lineRule="exact"/>
        <w:ind w:left="1340" w:hanging="26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Wypełniony wniosek o dofinansowanie.</w:t>
      </w:r>
    </w:p>
    <w:p w:rsidR="005E3DE8" w:rsidRPr="00872C8B" w:rsidRDefault="00872C8B">
      <w:pPr>
        <w:pStyle w:val="Style2"/>
        <w:shd w:val="clear" w:color="auto" w:fill="auto"/>
        <w:spacing w:after="123" w:line="226" w:lineRule="exact"/>
        <w:ind w:left="1340" w:firstLine="0"/>
        <w:jc w:val="both"/>
        <w:rPr>
          <w:rFonts w:ascii="Cambria" w:hAnsi="Cambria"/>
          <w:sz w:val="24"/>
          <w:szCs w:val="24"/>
        </w:rPr>
      </w:pPr>
      <w:r w:rsidRPr="0049296A">
        <w:rPr>
          <w:rStyle w:val="CharStyle3"/>
          <w:rFonts w:ascii="Cambria" w:hAnsi="Cambria"/>
          <w:color w:val="000000"/>
          <w:sz w:val="24"/>
          <w:szCs w:val="24"/>
        </w:rPr>
        <w:t>Szczegółowy opis wymagań dotyczących ww. produktów określa Załącznik Nr 1 do wzoru Umowy.</w:t>
      </w:r>
    </w:p>
    <w:p w:rsidR="005E3DE8" w:rsidRPr="00872C8B" w:rsidRDefault="00872C8B" w:rsidP="004871D3">
      <w:pPr>
        <w:pStyle w:val="Style2"/>
        <w:numPr>
          <w:ilvl w:val="0"/>
          <w:numId w:val="2"/>
        </w:numPr>
        <w:shd w:val="clear" w:color="auto" w:fill="auto"/>
        <w:tabs>
          <w:tab w:val="left" w:pos="1078"/>
        </w:tabs>
        <w:spacing w:after="120" w:line="222" w:lineRule="exact"/>
        <w:ind w:left="1080" w:hanging="40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Wykonawca zobowiązuje się do realizacji przedmiotu </w:t>
      </w:r>
      <w:r w:rsidR="00657148">
        <w:rPr>
          <w:rStyle w:val="CharStyle3"/>
          <w:rFonts w:ascii="Cambria" w:hAnsi="Cambria"/>
          <w:color w:val="000000"/>
          <w:sz w:val="24"/>
          <w:szCs w:val="24"/>
        </w:rPr>
        <w:t>zamówienia</w:t>
      </w:r>
      <w:r w:rsidR="00657148"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 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w </w:t>
      </w:r>
      <w:r w:rsidR="001A759F">
        <w:rPr>
          <w:rStyle w:val="CharStyle3"/>
          <w:rFonts w:ascii="Cambria" w:hAnsi="Cambria"/>
          <w:color w:val="000000"/>
          <w:sz w:val="24"/>
          <w:szCs w:val="24"/>
        </w:rPr>
        <w:t>następujących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 Etapach, gdzie:</w:t>
      </w:r>
    </w:p>
    <w:p w:rsidR="005E3DE8" w:rsidRPr="00872C8B" w:rsidRDefault="00872C8B" w:rsidP="00657148">
      <w:pPr>
        <w:pStyle w:val="Style2"/>
        <w:numPr>
          <w:ilvl w:val="0"/>
          <w:numId w:val="5"/>
        </w:numPr>
        <w:shd w:val="clear" w:color="auto" w:fill="auto"/>
        <w:tabs>
          <w:tab w:val="left" w:pos="1413"/>
        </w:tabs>
        <w:spacing w:after="117" w:line="222" w:lineRule="exact"/>
        <w:ind w:left="1340" w:hanging="26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Etap I </w:t>
      </w:r>
      <w:r w:rsidR="001A759F">
        <w:rPr>
          <w:rStyle w:val="CharStyle3"/>
          <w:rFonts w:ascii="Cambria" w:hAnsi="Cambria"/>
          <w:color w:val="000000"/>
          <w:sz w:val="24"/>
          <w:szCs w:val="24"/>
        </w:rPr>
        <w:t>–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 obejmuje przygotowanie organizacyjne;</w:t>
      </w:r>
    </w:p>
    <w:p w:rsidR="005E3DE8" w:rsidRPr="00A62EA5" w:rsidRDefault="001A759F">
      <w:pPr>
        <w:pStyle w:val="Style2"/>
        <w:numPr>
          <w:ilvl w:val="0"/>
          <w:numId w:val="5"/>
        </w:numPr>
        <w:shd w:val="clear" w:color="auto" w:fill="auto"/>
        <w:tabs>
          <w:tab w:val="left" w:pos="1423"/>
        </w:tabs>
        <w:spacing w:after="123" w:line="226" w:lineRule="exact"/>
        <w:ind w:left="1340" w:hanging="260"/>
        <w:jc w:val="both"/>
        <w:rPr>
          <w:rStyle w:val="CharStyle3"/>
          <w:rFonts w:ascii="Cambria" w:hAnsi="Cambria"/>
          <w:sz w:val="24"/>
          <w:szCs w:val="24"/>
        </w:rPr>
      </w:pPr>
      <w:r>
        <w:rPr>
          <w:rStyle w:val="CharStyle3"/>
          <w:rFonts w:ascii="Cambria" w:hAnsi="Cambria"/>
          <w:color w:val="000000"/>
          <w:sz w:val="24"/>
          <w:szCs w:val="24"/>
        </w:rPr>
        <w:t xml:space="preserve">Etap II – </w:t>
      </w:r>
      <w:r w:rsidR="00882969" w:rsidRPr="00133A30">
        <w:rPr>
          <w:rFonts w:ascii="Cambria" w:hAnsi="Cambria"/>
          <w:sz w:val="24"/>
          <w:szCs w:val="24"/>
        </w:rPr>
        <w:t>obejmuje zebranie informacji niezbędnych do opracowania Studium, przygotowanie Studium i wniosku o dofinansowanie</w:t>
      </w:r>
      <w:r w:rsidR="00882969">
        <w:rPr>
          <w:rFonts w:ascii="Cambria" w:hAnsi="Cambria"/>
          <w:sz w:val="24"/>
          <w:szCs w:val="24"/>
        </w:rPr>
        <w:t xml:space="preserve"> oraz wspieranie Zamawiającego w trakcie procedury aplikacyjnej</w:t>
      </w:r>
      <w:r w:rsidR="00882969">
        <w:rPr>
          <w:rStyle w:val="CharStyle3"/>
          <w:rFonts w:ascii="Cambria" w:hAnsi="Cambria"/>
          <w:color w:val="000000"/>
          <w:sz w:val="24"/>
          <w:szCs w:val="24"/>
        </w:rPr>
        <w:t>.</w:t>
      </w:r>
    </w:p>
    <w:p w:rsidR="00A62EA5" w:rsidRPr="00872C8B" w:rsidRDefault="00A62EA5" w:rsidP="00A62EA5">
      <w:pPr>
        <w:pStyle w:val="Style2"/>
        <w:shd w:val="clear" w:color="auto" w:fill="auto"/>
        <w:tabs>
          <w:tab w:val="left" w:pos="1423"/>
        </w:tabs>
        <w:spacing w:after="123" w:line="226" w:lineRule="exact"/>
        <w:ind w:left="1340" w:firstLine="0"/>
        <w:jc w:val="both"/>
        <w:rPr>
          <w:rFonts w:ascii="Cambria" w:hAnsi="Cambria"/>
          <w:sz w:val="24"/>
          <w:szCs w:val="24"/>
        </w:rPr>
      </w:pPr>
    </w:p>
    <w:p w:rsidR="005E3DE8" w:rsidRPr="00872C8B" w:rsidRDefault="00872C8B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648"/>
        </w:tabs>
        <w:spacing w:after="388" w:line="232" w:lineRule="exact"/>
        <w:jc w:val="both"/>
        <w:rPr>
          <w:rFonts w:ascii="Cambria" w:hAnsi="Cambria"/>
          <w:sz w:val="24"/>
          <w:szCs w:val="24"/>
        </w:rPr>
      </w:pPr>
      <w:bookmarkStart w:id="3" w:name="bookmark3"/>
      <w:r w:rsidRPr="00872C8B">
        <w:rPr>
          <w:rStyle w:val="CharStyle8"/>
          <w:rFonts w:ascii="Cambria" w:hAnsi="Cambria"/>
          <w:b/>
          <w:bCs/>
          <w:color w:val="000000"/>
          <w:sz w:val="24"/>
          <w:szCs w:val="24"/>
        </w:rPr>
        <w:t>WARUNKI FINANSOWE / ROZLICZENIA / PŁATNOŚCI:</w:t>
      </w:r>
      <w:bookmarkEnd w:id="3"/>
    </w:p>
    <w:p w:rsidR="005E3DE8" w:rsidRPr="00E06496" w:rsidRDefault="00872C8B" w:rsidP="004871D3">
      <w:pPr>
        <w:pStyle w:val="Style2"/>
        <w:numPr>
          <w:ilvl w:val="0"/>
          <w:numId w:val="6"/>
        </w:numPr>
        <w:shd w:val="clear" w:color="auto" w:fill="auto"/>
        <w:tabs>
          <w:tab w:val="left" w:pos="1078"/>
        </w:tabs>
        <w:spacing w:after="113" w:line="222" w:lineRule="exact"/>
        <w:ind w:left="1080" w:hanging="400"/>
        <w:jc w:val="both"/>
        <w:rPr>
          <w:rFonts w:ascii="Cambria" w:hAnsi="Cambria"/>
          <w:sz w:val="24"/>
          <w:szCs w:val="24"/>
        </w:rPr>
      </w:pPr>
      <w:r w:rsidRPr="00E06496">
        <w:rPr>
          <w:rStyle w:val="CharStyle3"/>
          <w:rFonts w:ascii="Cambria" w:hAnsi="Cambria"/>
          <w:color w:val="000000"/>
          <w:sz w:val="24"/>
          <w:szCs w:val="24"/>
        </w:rPr>
        <w:t>Płatności zostaną dokonane w dwóch częściach:</w:t>
      </w:r>
    </w:p>
    <w:p w:rsidR="005E3DE8" w:rsidRPr="00E06496" w:rsidRDefault="00872C8B" w:rsidP="00657148">
      <w:pPr>
        <w:pStyle w:val="Style2"/>
        <w:numPr>
          <w:ilvl w:val="0"/>
          <w:numId w:val="7"/>
        </w:numPr>
        <w:shd w:val="clear" w:color="auto" w:fill="auto"/>
        <w:tabs>
          <w:tab w:val="left" w:pos="1413"/>
        </w:tabs>
        <w:spacing w:after="127" w:line="230" w:lineRule="exact"/>
        <w:ind w:left="1340" w:hanging="260"/>
        <w:jc w:val="both"/>
        <w:rPr>
          <w:rFonts w:ascii="Cambria" w:hAnsi="Cambria"/>
          <w:sz w:val="24"/>
          <w:szCs w:val="24"/>
        </w:rPr>
      </w:pPr>
      <w:r w:rsidRPr="00E06496">
        <w:rPr>
          <w:rStyle w:val="CharStyle3"/>
          <w:rFonts w:ascii="Cambria" w:hAnsi="Cambria"/>
          <w:color w:val="000000"/>
          <w:sz w:val="24"/>
          <w:szCs w:val="24"/>
        </w:rPr>
        <w:t xml:space="preserve">Pierwsza płatność nastąpi po realizacji Etapu </w:t>
      </w:r>
      <w:r w:rsidR="00657148">
        <w:rPr>
          <w:rStyle w:val="CharStyle3"/>
          <w:rFonts w:ascii="Cambria" w:hAnsi="Cambria"/>
          <w:color w:val="000000"/>
          <w:sz w:val="24"/>
          <w:szCs w:val="24"/>
        </w:rPr>
        <w:t xml:space="preserve">I </w:t>
      </w:r>
      <w:proofErr w:type="spellStart"/>
      <w:r w:rsidR="00657148">
        <w:rPr>
          <w:rStyle w:val="CharStyle3"/>
          <w:rFonts w:ascii="Cambria" w:hAnsi="Cambria"/>
          <w:color w:val="000000"/>
          <w:sz w:val="24"/>
          <w:szCs w:val="24"/>
        </w:rPr>
        <w:t>i</w:t>
      </w:r>
      <w:proofErr w:type="spellEnd"/>
      <w:r w:rsidR="00657148">
        <w:rPr>
          <w:rStyle w:val="CharStyle3"/>
          <w:rFonts w:ascii="Cambria" w:hAnsi="Cambria"/>
          <w:color w:val="000000"/>
          <w:sz w:val="24"/>
          <w:szCs w:val="24"/>
        </w:rPr>
        <w:t xml:space="preserve"> </w:t>
      </w:r>
      <w:r w:rsidRPr="00E06496">
        <w:rPr>
          <w:rStyle w:val="CharStyle3"/>
          <w:rFonts w:ascii="Cambria" w:hAnsi="Cambria"/>
          <w:color w:val="000000"/>
          <w:sz w:val="24"/>
          <w:szCs w:val="24"/>
        </w:rPr>
        <w:t xml:space="preserve">II i wyniesie 70% wartości </w:t>
      </w:r>
      <w:r w:rsidR="00657148">
        <w:rPr>
          <w:rStyle w:val="CharStyle3"/>
          <w:rFonts w:ascii="Cambria" w:hAnsi="Cambria"/>
          <w:color w:val="000000"/>
          <w:sz w:val="24"/>
          <w:szCs w:val="24"/>
        </w:rPr>
        <w:t>zamówienia</w:t>
      </w:r>
      <w:r w:rsidRPr="00E06496">
        <w:rPr>
          <w:rStyle w:val="CharStyle3"/>
          <w:rFonts w:ascii="Cambria" w:hAnsi="Cambria"/>
          <w:color w:val="000000"/>
          <w:sz w:val="24"/>
          <w:szCs w:val="24"/>
        </w:rPr>
        <w:t>.</w:t>
      </w:r>
    </w:p>
    <w:p w:rsidR="005E3DE8" w:rsidRPr="00E06496" w:rsidRDefault="00872C8B" w:rsidP="00657148">
      <w:pPr>
        <w:pStyle w:val="Style2"/>
        <w:numPr>
          <w:ilvl w:val="0"/>
          <w:numId w:val="7"/>
        </w:numPr>
        <w:shd w:val="clear" w:color="auto" w:fill="auto"/>
        <w:tabs>
          <w:tab w:val="left" w:pos="1423"/>
        </w:tabs>
        <w:spacing w:line="222" w:lineRule="exact"/>
        <w:ind w:left="1340" w:hanging="260"/>
        <w:jc w:val="both"/>
        <w:rPr>
          <w:rStyle w:val="CharStyle3"/>
          <w:rFonts w:ascii="Cambria" w:hAnsi="Cambria"/>
          <w:sz w:val="24"/>
          <w:szCs w:val="24"/>
        </w:rPr>
      </w:pPr>
      <w:r w:rsidRPr="00E06496">
        <w:rPr>
          <w:rStyle w:val="CharStyle3"/>
          <w:rFonts w:ascii="Cambria" w:hAnsi="Cambria"/>
          <w:color w:val="000000"/>
          <w:sz w:val="24"/>
          <w:szCs w:val="24"/>
        </w:rPr>
        <w:t>Druga płatność</w:t>
      </w:r>
      <w:r w:rsidR="00882969">
        <w:rPr>
          <w:rStyle w:val="CharStyle3"/>
          <w:rFonts w:ascii="Cambria" w:hAnsi="Cambria"/>
          <w:color w:val="000000"/>
          <w:sz w:val="24"/>
          <w:szCs w:val="24"/>
        </w:rPr>
        <w:t xml:space="preserve"> wyniesie 30% wartości zamówienia i</w:t>
      </w:r>
      <w:r w:rsidRPr="00E06496">
        <w:rPr>
          <w:rStyle w:val="CharStyle3"/>
          <w:rFonts w:ascii="Cambria" w:hAnsi="Cambria"/>
          <w:color w:val="000000"/>
          <w:sz w:val="24"/>
          <w:szCs w:val="24"/>
        </w:rPr>
        <w:t xml:space="preserve"> nastąpi po </w:t>
      </w:r>
      <w:r w:rsidR="00882969">
        <w:rPr>
          <w:rStyle w:val="CharStyle3"/>
          <w:rFonts w:ascii="Cambria" w:hAnsi="Cambria"/>
          <w:color w:val="000000"/>
          <w:sz w:val="24"/>
          <w:szCs w:val="24"/>
        </w:rPr>
        <w:t xml:space="preserve"> pozytywnej ocenie projektu PORTOS przez instytucję organizującą konkurs i wybraniu projektu do dofinansowania</w:t>
      </w:r>
      <w:r w:rsidRPr="00E06496">
        <w:rPr>
          <w:rStyle w:val="CharStyle3"/>
          <w:rFonts w:ascii="Cambria" w:hAnsi="Cambria"/>
          <w:color w:val="000000"/>
          <w:sz w:val="24"/>
          <w:szCs w:val="24"/>
        </w:rPr>
        <w:t>.</w:t>
      </w:r>
    </w:p>
    <w:p w:rsidR="00E06496" w:rsidRPr="00E06496" w:rsidRDefault="00E06496">
      <w:pPr>
        <w:pStyle w:val="Style2"/>
        <w:shd w:val="clear" w:color="auto" w:fill="auto"/>
        <w:tabs>
          <w:tab w:val="left" w:pos="1423"/>
        </w:tabs>
        <w:spacing w:line="222" w:lineRule="exact"/>
        <w:ind w:left="1340" w:firstLine="0"/>
        <w:jc w:val="both"/>
        <w:rPr>
          <w:rFonts w:ascii="Cambria" w:hAnsi="Cambria"/>
          <w:sz w:val="24"/>
          <w:szCs w:val="24"/>
        </w:rPr>
      </w:pPr>
    </w:p>
    <w:p w:rsidR="005E3DE8" w:rsidRPr="00E06496" w:rsidRDefault="00872C8B" w:rsidP="00882969">
      <w:pPr>
        <w:pStyle w:val="Style2"/>
        <w:shd w:val="clear" w:color="auto" w:fill="auto"/>
        <w:tabs>
          <w:tab w:val="left" w:pos="1362"/>
        </w:tabs>
        <w:spacing w:after="120" w:line="230" w:lineRule="exact"/>
        <w:ind w:left="1340" w:firstLine="0"/>
        <w:jc w:val="both"/>
        <w:rPr>
          <w:rFonts w:ascii="Cambria" w:hAnsi="Cambria"/>
          <w:sz w:val="24"/>
          <w:szCs w:val="24"/>
        </w:rPr>
      </w:pPr>
      <w:r w:rsidRPr="00E06496">
        <w:rPr>
          <w:rStyle w:val="CharStyle3"/>
          <w:rFonts w:ascii="Cambria" w:hAnsi="Cambria"/>
          <w:color w:val="000000"/>
          <w:sz w:val="24"/>
          <w:szCs w:val="24"/>
        </w:rPr>
        <w:t xml:space="preserve">Płatności będą realizowane w ciągu </w:t>
      </w:r>
      <w:r w:rsidR="00E06496" w:rsidRPr="00E06496">
        <w:rPr>
          <w:rStyle w:val="CharStyle3"/>
          <w:rFonts w:ascii="Cambria" w:hAnsi="Cambria"/>
          <w:color w:val="000000"/>
          <w:sz w:val="24"/>
          <w:szCs w:val="24"/>
        </w:rPr>
        <w:t>14</w:t>
      </w:r>
      <w:r w:rsidRPr="00E06496">
        <w:rPr>
          <w:rStyle w:val="CharStyle3"/>
          <w:rFonts w:ascii="Cambria" w:hAnsi="Cambria"/>
          <w:color w:val="000000"/>
          <w:sz w:val="24"/>
          <w:szCs w:val="24"/>
        </w:rPr>
        <w:t xml:space="preserve"> dni od daty dostarczenia prawidłowo wystawionej faktury do siedziby Zamawiającego.</w:t>
      </w:r>
    </w:p>
    <w:p w:rsidR="005E3DE8" w:rsidRPr="00083EC8" w:rsidRDefault="00872C8B">
      <w:pPr>
        <w:pStyle w:val="Style2"/>
        <w:numPr>
          <w:ilvl w:val="0"/>
          <w:numId w:val="6"/>
        </w:numPr>
        <w:shd w:val="clear" w:color="auto" w:fill="auto"/>
        <w:tabs>
          <w:tab w:val="left" w:pos="1062"/>
        </w:tabs>
        <w:spacing w:after="120" w:line="230" w:lineRule="exact"/>
        <w:ind w:left="1080"/>
        <w:jc w:val="both"/>
        <w:rPr>
          <w:rStyle w:val="CharStyle3"/>
          <w:rFonts w:ascii="Cambria" w:hAnsi="Cambria"/>
          <w:color w:val="000000"/>
          <w:sz w:val="24"/>
          <w:szCs w:val="24"/>
        </w:rPr>
      </w:pPr>
      <w:r w:rsidRPr="00E06496">
        <w:rPr>
          <w:rStyle w:val="CharStyle3"/>
          <w:rFonts w:ascii="Cambria" w:hAnsi="Cambria"/>
          <w:color w:val="000000"/>
          <w:sz w:val="24"/>
          <w:szCs w:val="24"/>
        </w:rPr>
        <w:t xml:space="preserve">Cena oferty musi obejmować wszelkie koszty związane z realizacją przedmiotu zakupu, w tym koszty dostawy, gwarancji, podatki, w tym podatek od towarów i usług </w:t>
      </w:r>
      <w:r w:rsidRPr="00E06496">
        <w:rPr>
          <w:rStyle w:val="CharStyle3"/>
          <w:rFonts w:ascii="Cambria" w:hAnsi="Cambria"/>
          <w:color w:val="000000"/>
          <w:sz w:val="24"/>
          <w:szCs w:val="24"/>
          <w:lang w:val="fr-FR" w:eastAsia="fr-FR"/>
        </w:rPr>
        <w:t>(VAT).</w:t>
      </w:r>
    </w:p>
    <w:p w:rsidR="001A759F" w:rsidRPr="001A759F" w:rsidRDefault="00872C8B" w:rsidP="001A759F">
      <w:pPr>
        <w:pStyle w:val="Style2"/>
        <w:numPr>
          <w:ilvl w:val="0"/>
          <w:numId w:val="6"/>
        </w:numPr>
        <w:shd w:val="clear" w:color="auto" w:fill="auto"/>
        <w:tabs>
          <w:tab w:val="left" w:pos="1062"/>
        </w:tabs>
        <w:spacing w:after="120" w:line="230" w:lineRule="exact"/>
        <w:ind w:left="1080"/>
        <w:jc w:val="both"/>
        <w:rPr>
          <w:rStyle w:val="CharStyle3"/>
          <w:rFonts w:ascii="Cambria" w:hAnsi="Cambria"/>
          <w:color w:val="000000"/>
          <w:sz w:val="24"/>
          <w:szCs w:val="24"/>
        </w:rPr>
      </w:pPr>
      <w:r w:rsidRPr="001A759F">
        <w:rPr>
          <w:rStyle w:val="CharStyle3"/>
          <w:rFonts w:ascii="Cambria" w:hAnsi="Cambria"/>
          <w:color w:val="000000"/>
          <w:sz w:val="24"/>
          <w:szCs w:val="24"/>
        </w:rPr>
        <w:t xml:space="preserve">W ramach wynagrodzenia, Wykonawca przeniesie na Zamawiającego autorskie prawa majątkowe do przedmiotu </w:t>
      </w:r>
      <w:r w:rsidR="00657148" w:rsidRPr="001A759F">
        <w:rPr>
          <w:rStyle w:val="CharStyle3"/>
          <w:rFonts w:ascii="Cambria" w:hAnsi="Cambria"/>
          <w:color w:val="000000"/>
          <w:sz w:val="24"/>
          <w:szCs w:val="24"/>
        </w:rPr>
        <w:t>zamówienia</w:t>
      </w:r>
      <w:r w:rsidRPr="001A759F">
        <w:rPr>
          <w:rStyle w:val="CharStyle3"/>
          <w:rFonts w:ascii="Cambria" w:hAnsi="Cambria"/>
          <w:color w:val="000000"/>
          <w:sz w:val="24"/>
          <w:szCs w:val="24"/>
        </w:rPr>
        <w:t>.</w:t>
      </w:r>
    </w:p>
    <w:p w:rsidR="00083EC8" w:rsidRPr="001A759F" w:rsidRDefault="00083EC8" w:rsidP="00FD1FE7">
      <w:pPr>
        <w:pStyle w:val="Style2"/>
        <w:numPr>
          <w:ilvl w:val="0"/>
          <w:numId w:val="6"/>
        </w:numPr>
        <w:shd w:val="clear" w:color="auto" w:fill="auto"/>
        <w:tabs>
          <w:tab w:val="left" w:pos="1062"/>
        </w:tabs>
        <w:spacing w:after="459" w:line="230" w:lineRule="exact"/>
        <w:ind w:left="1080"/>
        <w:jc w:val="both"/>
        <w:rPr>
          <w:rFonts w:ascii="Cambria" w:hAnsi="Cambria"/>
          <w:sz w:val="24"/>
          <w:szCs w:val="24"/>
        </w:rPr>
      </w:pPr>
      <w:r w:rsidRPr="001A759F">
        <w:rPr>
          <w:rStyle w:val="CharStyle3"/>
          <w:rFonts w:ascii="Cambria" w:hAnsi="Cambria"/>
          <w:color w:val="000000"/>
          <w:sz w:val="24"/>
          <w:szCs w:val="24"/>
          <w:lang w:val="fr-FR" w:eastAsia="fr-FR"/>
        </w:rPr>
        <w:t>W ofercie musi zostać wyszczególniona kwota za przeniesienie autorskich praw majątkowych.</w:t>
      </w:r>
    </w:p>
    <w:p w:rsidR="005E3DE8" w:rsidRPr="00872C8B" w:rsidRDefault="00872C8B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642"/>
        </w:tabs>
        <w:spacing w:after="388" w:line="232" w:lineRule="exact"/>
        <w:jc w:val="both"/>
        <w:rPr>
          <w:rFonts w:ascii="Cambria" w:hAnsi="Cambria"/>
          <w:sz w:val="24"/>
          <w:szCs w:val="24"/>
        </w:rPr>
      </w:pPr>
      <w:bookmarkStart w:id="4" w:name="bookmark4"/>
      <w:r w:rsidRPr="00872C8B">
        <w:rPr>
          <w:rStyle w:val="CharStyle8"/>
          <w:rFonts w:ascii="Cambria" w:hAnsi="Cambria"/>
          <w:b/>
          <w:bCs/>
          <w:color w:val="000000"/>
          <w:sz w:val="24"/>
          <w:szCs w:val="24"/>
        </w:rPr>
        <w:lastRenderedPageBreak/>
        <w:t>ISTOTNE POSTANOWIENIA UMOWY:</w:t>
      </w:r>
      <w:bookmarkEnd w:id="4"/>
    </w:p>
    <w:p w:rsidR="005E3DE8" w:rsidRPr="00872C8B" w:rsidRDefault="00872C8B">
      <w:pPr>
        <w:pStyle w:val="Style2"/>
        <w:numPr>
          <w:ilvl w:val="0"/>
          <w:numId w:val="8"/>
        </w:numPr>
        <w:shd w:val="clear" w:color="auto" w:fill="auto"/>
        <w:tabs>
          <w:tab w:val="left" w:pos="1062"/>
        </w:tabs>
        <w:spacing w:after="110" w:line="222" w:lineRule="exact"/>
        <w:ind w:left="108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Termin realizacji zamówienia w</w:t>
      </w:r>
      <w:r w:rsidR="00412242">
        <w:rPr>
          <w:rStyle w:val="CharStyle3"/>
          <w:rFonts w:ascii="Cambria" w:hAnsi="Cambria"/>
          <w:color w:val="000000"/>
          <w:sz w:val="24"/>
          <w:szCs w:val="24"/>
        </w:rPr>
        <w:t xml:space="preserve"> zakresie Etap</w:t>
      </w:r>
      <w:r w:rsidR="00657148">
        <w:rPr>
          <w:rStyle w:val="CharStyle3"/>
          <w:rFonts w:ascii="Cambria" w:hAnsi="Cambria"/>
          <w:color w:val="000000"/>
          <w:sz w:val="24"/>
          <w:szCs w:val="24"/>
        </w:rPr>
        <w:t>ów</w:t>
      </w:r>
      <w:r w:rsidR="005611E6">
        <w:rPr>
          <w:rStyle w:val="CharStyle3"/>
          <w:rFonts w:ascii="Cambria" w:hAnsi="Cambria"/>
          <w:color w:val="000000"/>
          <w:sz w:val="24"/>
          <w:szCs w:val="24"/>
        </w:rPr>
        <w:t xml:space="preserve"> I</w:t>
      </w:r>
      <w:r w:rsidR="00882969">
        <w:rPr>
          <w:rStyle w:val="CharStyle3"/>
          <w:rFonts w:ascii="Cambria" w:hAnsi="Cambria"/>
          <w:color w:val="000000"/>
          <w:sz w:val="24"/>
          <w:szCs w:val="24"/>
        </w:rPr>
        <w:t xml:space="preserve">-II: </w:t>
      </w:r>
      <w:r w:rsidR="00882969" w:rsidRPr="00466EAE">
        <w:rPr>
          <w:rStyle w:val="CharStyle3"/>
          <w:rFonts w:ascii="Cambria" w:hAnsi="Cambria"/>
          <w:b/>
          <w:color w:val="000000"/>
          <w:sz w:val="24"/>
          <w:szCs w:val="24"/>
        </w:rPr>
        <w:t>do dnia 17</w:t>
      </w:r>
      <w:r w:rsidR="00412242" w:rsidRPr="00466EAE">
        <w:rPr>
          <w:rStyle w:val="CharStyle3"/>
          <w:rFonts w:ascii="Cambria" w:hAnsi="Cambria"/>
          <w:b/>
          <w:color w:val="000000"/>
          <w:sz w:val="24"/>
          <w:szCs w:val="24"/>
        </w:rPr>
        <w:t xml:space="preserve"> września 2019 r.</w:t>
      </w:r>
      <w:r w:rsidR="00412242">
        <w:rPr>
          <w:rStyle w:val="CharStyle3"/>
          <w:rFonts w:ascii="Cambria" w:hAnsi="Cambria"/>
          <w:color w:val="000000"/>
          <w:sz w:val="24"/>
          <w:szCs w:val="24"/>
        </w:rPr>
        <w:t>,</w:t>
      </w:r>
    </w:p>
    <w:p w:rsidR="005E3DE8" w:rsidRPr="00872C8B" w:rsidRDefault="00882969">
      <w:pPr>
        <w:pStyle w:val="Style2"/>
        <w:numPr>
          <w:ilvl w:val="0"/>
          <w:numId w:val="8"/>
        </w:numPr>
        <w:shd w:val="clear" w:color="auto" w:fill="auto"/>
        <w:tabs>
          <w:tab w:val="left" w:pos="1062"/>
        </w:tabs>
        <w:spacing w:after="124" w:line="235" w:lineRule="exact"/>
        <w:ind w:left="1080"/>
        <w:jc w:val="both"/>
        <w:rPr>
          <w:rFonts w:ascii="Cambria" w:hAnsi="Cambria"/>
          <w:sz w:val="24"/>
          <w:szCs w:val="24"/>
        </w:rPr>
      </w:pPr>
      <w:r w:rsidRPr="00F03E56">
        <w:rPr>
          <w:rFonts w:ascii="Cambria" w:hAnsi="Cambria"/>
          <w:sz w:val="24"/>
          <w:szCs w:val="24"/>
        </w:rPr>
        <w:t>W ramach</w:t>
      </w:r>
      <w:r w:rsidRPr="00882969">
        <w:rPr>
          <w:rFonts w:ascii="Cambria" w:hAnsi="Cambria"/>
          <w:sz w:val="24"/>
          <w:szCs w:val="24"/>
        </w:rPr>
        <w:t xml:space="preserve"> Etapu II </w:t>
      </w:r>
      <w:r w:rsidRPr="00F03E56">
        <w:rPr>
          <w:rFonts w:ascii="Cambria" w:hAnsi="Cambria"/>
          <w:sz w:val="24"/>
          <w:szCs w:val="24"/>
        </w:rPr>
        <w:t>Wykonawca będzie realizował również Zlecenia Zamawiającego mające na celu wspieranie Zamawiającego w trakcie procedury aplikacyjnej, aż do momentu ostatecznego rozstrzygnięcia</w:t>
      </w:r>
      <w:r w:rsidRPr="00F03E56" w:rsidDel="0061429E">
        <w:rPr>
          <w:rFonts w:ascii="Cambria" w:hAnsi="Cambria"/>
          <w:sz w:val="24"/>
          <w:szCs w:val="24"/>
        </w:rPr>
        <w:t xml:space="preserve"> </w:t>
      </w:r>
      <w:r w:rsidRPr="00F03E56">
        <w:rPr>
          <w:rFonts w:ascii="Cambria" w:hAnsi="Cambria"/>
          <w:sz w:val="24"/>
          <w:szCs w:val="24"/>
        </w:rPr>
        <w:t>konkursu.</w:t>
      </w:r>
    </w:p>
    <w:p w:rsidR="005E3DE8" w:rsidRPr="00872C8B" w:rsidRDefault="00872C8B">
      <w:pPr>
        <w:pStyle w:val="Style2"/>
        <w:numPr>
          <w:ilvl w:val="0"/>
          <w:numId w:val="8"/>
        </w:numPr>
        <w:shd w:val="clear" w:color="auto" w:fill="auto"/>
        <w:tabs>
          <w:tab w:val="left" w:pos="1062"/>
        </w:tabs>
        <w:spacing w:after="459" w:line="230" w:lineRule="exact"/>
        <w:ind w:left="108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Pozostałe istotne postanowienia umowy, zawiera wzór umowy stanowiący Załącznik</w:t>
      </w:r>
      <w:r w:rsidR="005611E6">
        <w:rPr>
          <w:rStyle w:val="CharStyle3"/>
          <w:rFonts w:ascii="Cambria" w:hAnsi="Cambria"/>
          <w:color w:val="000000"/>
          <w:sz w:val="24"/>
          <w:szCs w:val="24"/>
        </w:rPr>
        <w:t xml:space="preserve"> nr 1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 do niniejszego Zaproszenia.</w:t>
      </w:r>
    </w:p>
    <w:p w:rsidR="005E3DE8" w:rsidRPr="00872C8B" w:rsidRDefault="00872C8B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642"/>
        </w:tabs>
        <w:spacing w:after="388" w:line="232" w:lineRule="exact"/>
        <w:jc w:val="both"/>
        <w:rPr>
          <w:rFonts w:ascii="Cambria" w:hAnsi="Cambria"/>
          <w:sz w:val="24"/>
          <w:szCs w:val="24"/>
        </w:rPr>
      </w:pPr>
      <w:bookmarkStart w:id="5" w:name="bookmark5"/>
      <w:r w:rsidRPr="00872C8B">
        <w:rPr>
          <w:rStyle w:val="CharStyle8"/>
          <w:rFonts w:ascii="Cambria" w:hAnsi="Cambria"/>
          <w:b/>
          <w:bCs/>
          <w:color w:val="000000"/>
          <w:sz w:val="24"/>
          <w:szCs w:val="24"/>
        </w:rPr>
        <w:t>WARUNKI UDZIAŁU W POSTĘPOWANIU:</w:t>
      </w:r>
      <w:bookmarkEnd w:id="5"/>
    </w:p>
    <w:p w:rsidR="005E3DE8" w:rsidRPr="00872C8B" w:rsidRDefault="00872C8B">
      <w:pPr>
        <w:pStyle w:val="Style2"/>
        <w:shd w:val="clear" w:color="auto" w:fill="auto"/>
        <w:spacing w:after="113" w:line="222" w:lineRule="exact"/>
        <w:ind w:firstLine="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O udzielenie zamówienia mogą ubiegać się Wykonawcy, którzy posiadają:</w:t>
      </w:r>
    </w:p>
    <w:p w:rsidR="005E3DE8" w:rsidRPr="00872C8B" w:rsidRDefault="00872C8B">
      <w:pPr>
        <w:pStyle w:val="Style2"/>
        <w:numPr>
          <w:ilvl w:val="0"/>
          <w:numId w:val="9"/>
        </w:numPr>
        <w:shd w:val="clear" w:color="auto" w:fill="auto"/>
        <w:tabs>
          <w:tab w:val="left" w:pos="1062"/>
        </w:tabs>
        <w:spacing w:after="127" w:line="230" w:lineRule="exact"/>
        <w:ind w:left="108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odpowiednie doświadczenie niezbędne do wykonani</w:t>
      </w:r>
      <w:r w:rsidR="009774CD">
        <w:rPr>
          <w:rStyle w:val="CharStyle3"/>
          <w:rFonts w:ascii="Cambria" w:hAnsi="Cambria"/>
          <w:color w:val="000000"/>
          <w:sz w:val="24"/>
          <w:szCs w:val="24"/>
        </w:rPr>
        <w:t xml:space="preserve">a zamówienia - co najmniej </w:t>
      </w:r>
      <w:r w:rsidR="004871D3">
        <w:rPr>
          <w:rStyle w:val="CharStyle3"/>
          <w:rFonts w:ascii="Cambria" w:hAnsi="Cambria"/>
          <w:color w:val="000000"/>
          <w:sz w:val="24"/>
          <w:szCs w:val="24"/>
        </w:rPr>
        <w:t>dwa</w:t>
      </w:r>
      <w:r w:rsidR="009774CD">
        <w:rPr>
          <w:rStyle w:val="CharStyle3"/>
          <w:rFonts w:ascii="Cambria" w:hAnsi="Cambria"/>
          <w:color w:val="000000"/>
          <w:sz w:val="24"/>
          <w:szCs w:val="24"/>
        </w:rPr>
        <w:t xml:space="preserve"> zrealizowane podobne zamówieni</w:t>
      </w:r>
      <w:r w:rsidR="004871D3">
        <w:rPr>
          <w:rStyle w:val="CharStyle3"/>
          <w:rFonts w:ascii="Cambria" w:hAnsi="Cambria"/>
          <w:color w:val="000000"/>
          <w:sz w:val="24"/>
          <w:szCs w:val="24"/>
        </w:rPr>
        <w:t>a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 (opracowanie studium wykonalności dla projektu dotyczącego przedsięwzięcia informatycznego), które uzyskało finansowanie z centralnego programu operacyjnego, zrealizowane w ciągu 5 lat przed terminem składania ofert, a jeśli okres działalności jest krótszy, w tym okresie, </w:t>
      </w:r>
      <w:r w:rsidR="0049296A">
        <w:rPr>
          <w:rStyle w:val="CharStyle3"/>
          <w:rFonts w:ascii="Cambria" w:hAnsi="Cambria"/>
          <w:color w:val="000000"/>
          <w:sz w:val="24"/>
          <w:szCs w:val="24"/>
        </w:rPr>
        <w:t>o wartości projektu minimum 3</w:t>
      </w:r>
      <w:r w:rsidR="00164081">
        <w:rPr>
          <w:rStyle w:val="CharStyle3"/>
          <w:rFonts w:ascii="Cambria" w:hAnsi="Cambria"/>
          <w:color w:val="000000"/>
          <w:sz w:val="24"/>
          <w:szCs w:val="24"/>
        </w:rPr>
        <w:t xml:space="preserve"> ml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>n złotych. Wykonawca zobowiązany jest dołączyć do oferty dokumenty potwierdzające należyte wykonanie tego zamówienia,</w:t>
      </w:r>
    </w:p>
    <w:p w:rsidR="005E3DE8" w:rsidRPr="00872C8B" w:rsidRDefault="00872C8B">
      <w:pPr>
        <w:pStyle w:val="Style2"/>
        <w:numPr>
          <w:ilvl w:val="0"/>
          <w:numId w:val="9"/>
        </w:numPr>
        <w:shd w:val="clear" w:color="auto" w:fill="auto"/>
        <w:tabs>
          <w:tab w:val="left" w:pos="1062"/>
        </w:tabs>
        <w:spacing w:after="113" w:line="222" w:lineRule="exact"/>
        <w:ind w:left="108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Eksperta ds. finansowych, który:</w:t>
      </w:r>
    </w:p>
    <w:p w:rsidR="005E3DE8" w:rsidRPr="00872C8B" w:rsidRDefault="00872C8B">
      <w:pPr>
        <w:pStyle w:val="Style2"/>
        <w:shd w:val="clear" w:color="auto" w:fill="auto"/>
        <w:spacing w:after="127" w:line="230" w:lineRule="exact"/>
        <w:ind w:left="1340" w:hanging="26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a</w:t>
      </w:r>
      <w:r w:rsidRPr="00164081">
        <w:rPr>
          <w:rStyle w:val="CharStyle3"/>
          <w:rFonts w:ascii="Cambria" w:hAnsi="Cambria"/>
          <w:color w:val="000000"/>
          <w:sz w:val="24"/>
          <w:szCs w:val="24"/>
        </w:rPr>
        <w:t xml:space="preserve">) 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>brał udział w ciągu 3 lat przed terminem składania ofert w realizacji co najmniej 2 projektów w obszarze administracji publicznej w zakresie analizy finansowej lub analizy kosztów i korzyści na potrzeby wniosku o dofinansowanie ze środków UE</w:t>
      </w:r>
      <w:r w:rsidR="00CC6272">
        <w:rPr>
          <w:rStyle w:val="CharStyle3"/>
          <w:rFonts w:ascii="Cambria" w:hAnsi="Cambria"/>
          <w:color w:val="000000"/>
          <w:sz w:val="24"/>
          <w:szCs w:val="24"/>
        </w:rPr>
        <w:t>,</w:t>
      </w:r>
    </w:p>
    <w:p w:rsidR="005E3DE8" w:rsidRPr="00872C8B" w:rsidRDefault="00872C8B">
      <w:pPr>
        <w:pStyle w:val="Style2"/>
        <w:numPr>
          <w:ilvl w:val="0"/>
          <w:numId w:val="9"/>
        </w:numPr>
        <w:shd w:val="clear" w:color="auto" w:fill="auto"/>
        <w:tabs>
          <w:tab w:val="left" w:pos="1062"/>
        </w:tabs>
        <w:spacing w:after="113" w:line="222" w:lineRule="exact"/>
        <w:ind w:left="108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Eksperta ds. analizy procesów, który:</w:t>
      </w:r>
    </w:p>
    <w:p w:rsidR="005E3DE8" w:rsidRPr="00872C8B" w:rsidRDefault="00872C8B">
      <w:pPr>
        <w:pStyle w:val="Style2"/>
        <w:shd w:val="clear" w:color="auto" w:fill="auto"/>
        <w:spacing w:after="379" w:line="230" w:lineRule="exact"/>
        <w:ind w:left="1340" w:hanging="26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a) brał udział w ciągu 3 lat przed terminem składania ofert w realizacji co najmniej 2 projektów dotyczących przedsięwzięć informatycznych w obszarze administracji publicznej w zakresie opracowywania analiz procesów biznesowych.</w:t>
      </w:r>
    </w:p>
    <w:p w:rsidR="005E3DE8" w:rsidRPr="00872C8B" w:rsidRDefault="00872C8B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642"/>
        </w:tabs>
        <w:spacing w:after="289" w:line="240" w:lineRule="auto"/>
        <w:jc w:val="both"/>
        <w:rPr>
          <w:rFonts w:ascii="Cambria" w:hAnsi="Cambria"/>
          <w:sz w:val="24"/>
          <w:szCs w:val="24"/>
        </w:rPr>
      </w:pPr>
      <w:bookmarkStart w:id="6" w:name="bookmark6"/>
      <w:r w:rsidRPr="00872C8B">
        <w:rPr>
          <w:rStyle w:val="CharStyle8"/>
          <w:rFonts w:ascii="Cambria" w:hAnsi="Cambria"/>
          <w:b/>
          <w:bCs/>
          <w:color w:val="000000"/>
          <w:sz w:val="24"/>
          <w:szCs w:val="24"/>
        </w:rPr>
        <w:t>KRYTERIA OCENY OFERT:</w:t>
      </w:r>
      <w:bookmarkEnd w:id="6"/>
    </w:p>
    <w:p w:rsidR="005E3DE8" w:rsidRDefault="00872C8B">
      <w:pPr>
        <w:pStyle w:val="Style2"/>
        <w:shd w:val="clear" w:color="auto" w:fill="auto"/>
        <w:spacing w:line="240" w:lineRule="auto"/>
        <w:ind w:firstLine="0"/>
        <w:jc w:val="both"/>
        <w:rPr>
          <w:rStyle w:val="CharStyle3"/>
          <w:rFonts w:ascii="Cambria" w:hAnsi="Cambria"/>
          <w:color w:val="000000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W trakcie procedury oceny złożonych ofert oraz wyboru Wykonawcy do realizacji zamówienia Zamawiający będzie stosował następujące kryteria:</w:t>
      </w:r>
    </w:p>
    <w:p w:rsidR="00164081" w:rsidRPr="00872C8B" w:rsidRDefault="00164081">
      <w:pPr>
        <w:pStyle w:val="Style2"/>
        <w:shd w:val="clear" w:color="auto" w:fill="auto"/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5E3DE8" w:rsidRPr="00872C8B" w:rsidRDefault="00872C8B">
      <w:pPr>
        <w:pStyle w:val="Style2"/>
        <w:numPr>
          <w:ilvl w:val="0"/>
          <w:numId w:val="10"/>
        </w:numPr>
        <w:shd w:val="clear" w:color="auto" w:fill="auto"/>
        <w:tabs>
          <w:tab w:val="left" w:pos="1062"/>
        </w:tabs>
        <w:spacing w:after="128" w:line="240" w:lineRule="auto"/>
        <w:ind w:left="1083" w:hanging="442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Cena (całkowite wynagrodzenie Wykonawcy za realizację zamówienia) - maksymalnie 70 punktów,</w:t>
      </w:r>
    </w:p>
    <w:p w:rsidR="005E3DE8" w:rsidRPr="0048141E" w:rsidRDefault="00872C8B">
      <w:pPr>
        <w:pStyle w:val="Style2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left="1083" w:hanging="442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Ocena doświadczenia ekspertów Wykonawcy - maksymalnie 20</w:t>
      </w:r>
      <w:r w:rsidR="0048141E">
        <w:rPr>
          <w:rStyle w:val="CharStyle3"/>
          <w:rFonts w:ascii="Cambria" w:hAnsi="Cambria"/>
          <w:color w:val="000000"/>
          <w:sz w:val="24"/>
          <w:szCs w:val="24"/>
        </w:rPr>
        <w:t xml:space="preserve"> 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>punktów, zgo</w:t>
      </w:r>
      <w:r w:rsidR="0048141E">
        <w:rPr>
          <w:rStyle w:val="CharStyle3"/>
          <w:rFonts w:ascii="Cambria" w:hAnsi="Cambria"/>
          <w:color w:val="000000"/>
          <w:sz w:val="24"/>
          <w:szCs w:val="24"/>
        </w:rPr>
        <w:t xml:space="preserve">dnie z poniższymi </w:t>
      </w:r>
      <w:proofErr w:type="spellStart"/>
      <w:r w:rsidR="0048141E">
        <w:rPr>
          <w:rStyle w:val="CharStyle3"/>
          <w:rFonts w:ascii="Cambria" w:hAnsi="Cambria"/>
          <w:color w:val="000000"/>
          <w:sz w:val="24"/>
          <w:szCs w:val="24"/>
        </w:rPr>
        <w:t>podkryteriami</w:t>
      </w:r>
      <w:proofErr w:type="spellEnd"/>
      <w:r w:rsidR="0048141E">
        <w:rPr>
          <w:rStyle w:val="CharStyle3"/>
          <w:rFonts w:ascii="Cambria" w:hAnsi="Cambria"/>
          <w:sz w:val="24"/>
          <w:szCs w:val="24"/>
        </w:rPr>
        <w:t>:</w:t>
      </w:r>
      <w:r w:rsidR="005F013A" w:rsidRPr="0048141E">
        <w:rPr>
          <w:rFonts w:ascii="Cambria" w:hAnsi="Cambria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9"/>
        <w:gridCol w:w="1519"/>
      </w:tblGrid>
      <w:tr w:rsidR="005F013A" w:rsidTr="005F013A">
        <w:tc>
          <w:tcPr>
            <w:tcW w:w="6889" w:type="dxa"/>
          </w:tcPr>
          <w:p w:rsidR="005F013A" w:rsidRDefault="005F013A" w:rsidP="004871D3">
            <w:pPr>
              <w:jc w:val="both"/>
              <w:rPr>
                <w:rFonts w:ascii="Cambria" w:hAnsi="Cambria"/>
                <w:color w:val="auto"/>
              </w:rPr>
            </w:pPr>
            <w:proofErr w:type="spellStart"/>
            <w:r>
              <w:rPr>
                <w:rFonts w:ascii="Cambria" w:hAnsi="Cambria"/>
                <w:color w:val="auto"/>
              </w:rPr>
              <w:lastRenderedPageBreak/>
              <w:t>Podkryterium</w:t>
            </w:r>
            <w:proofErr w:type="spellEnd"/>
          </w:p>
        </w:tc>
        <w:tc>
          <w:tcPr>
            <w:tcW w:w="1519" w:type="dxa"/>
          </w:tcPr>
          <w:p w:rsidR="005F013A" w:rsidRDefault="005F013A" w:rsidP="004871D3">
            <w:pPr>
              <w:jc w:val="both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Maksymalna liczba punktów</w:t>
            </w:r>
          </w:p>
        </w:tc>
      </w:tr>
      <w:tr w:rsidR="005F013A" w:rsidTr="005F013A">
        <w:tc>
          <w:tcPr>
            <w:tcW w:w="6889" w:type="dxa"/>
          </w:tcPr>
          <w:p w:rsidR="005F013A" w:rsidRDefault="005F013A" w:rsidP="00657148">
            <w:pPr>
              <w:jc w:val="both"/>
              <w:rPr>
                <w:rStyle w:val="CharStyle10"/>
                <w:rFonts w:ascii="Cambria" w:hAnsi="Cambria"/>
                <w:sz w:val="24"/>
                <w:szCs w:val="24"/>
              </w:rPr>
            </w:pPr>
            <w:r w:rsidRPr="00872C8B">
              <w:rPr>
                <w:rStyle w:val="CharStyle10"/>
                <w:rFonts w:ascii="Cambria" w:hAnsi="Cambria"/>
                <w:sz w:val="24"/>
                <w:szCs w:val="24"/>
              </w:rPr>
              <w:t>2.1. Doświadczenie eksperta/ekspertów ds. finansowych w realizacji projektów w ciągu 3 lat przed terminem składania ofert w obszarze administracji publicznej w zakresie analizy finansowej lub analizy kosztów i korzyści na potrzeby wniosku o dofinansowanie ze środków UE. Oceniana jest łączna liczba doświadczeń ekspertów w realizacji projektów w ww. obszarach. Przez doświadczenie rozumie się udział eksperta w realizacji projektu, polegający na realizacji przez tego eksperta zadań w ww. obszarach. W przypadku podania większej liczby osób jako ekspertów ds. finansowych, doświadczenie wynikające z realizacji tych samych projektów liczone jest jednokrotnie.</w:t>
            </w:r>
          </w:p>
          <w:p w:rsidR="003F7C6A" w:rsidRDefault="003F7C6A" w:rsidP="004871D3">
            <w:pPr>
              <w:jc w:val="both"/>
              <w:rPr>
                <w:rStyle w:val="CharStyle10"/>
                <w:rFonts w:ascii="Cambria" w:hAnsi="Cambria"/>
                <w:sz w:val="24"/>
                <w:szCs w:val="24"/>
              </w:rPr>
            </w:pPr>
          </w:p>
          <w:p w:rsidR="005F013A" w:rsidRPr="00872C8B" w:rsidRDefault="005F013A" w:rsidP="004871D3">
            <w:pPr>
              <w:pStyle w:val="Bezodstpw"/>
              <w:jc w:val="both"/>
            </w:pP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Wartości punktowe:</w:t>
            </w:r>
          </w:p>
          <w:p w:rsidR="005F013A" w:rsidRPr="002B5E2C" w:rsidRDefault="005F013A" w:rsidP="004871D3">
            <w:pPr>
              <w:pStyle w:val="Bezodstpw"/>
              <w:jc w:val="both"/>
              <w:rPr>
                <w:rStyle w:val="CharStyle9"/>
                <w:rFonts w:ascii="Cambria" w:hAnsi="Cambria"/>
                <w:i w:val="0"/>
                <w:iCs w:val="0"/>
                <w:color w:val="auto"/>
                <w:sz w:val="24"/>
                <w:szCs w:val="24"/>
              </w:rPr>
            </w:pP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Łączna liczba dośw</w:t>
            </w:r>
            <w:r>
              <w:rPr>
                <w:rStyle w:val="CharStyle9"/>
                <w:rFonts w:ascii="Cambria" w:hAnsi="Cambria"/>
                <w:sz w:val="24"/>
                <w:szCs w:val="24"/>
              </w:rPr>
              <w:t>iadczeń ekspertów:</w:t>
            </w:r>
            <w:r>
              <w:rPr>
                <w:rStyle w:val="CharStyle9"/>
                <w:rFonts w:ascii="Cambria" w:hAnsi="Cambria"/>
                <w:sz w:val="24"/>
                <w:szCs w:val="24"/>
              </w:rPr>
              <w:tab/>
            </w:r>
          </w:p>
          <w:p w:rsidR="005F013A" w:rsidRPr="002B5E2C" w:rsidRDefault="005F013A" w:rsidP="00657148">
            <w:pPr>
              <w:pStyle w:val="Bezodstpw"/>
              <w:jc w:val="both"/>
            </w:pPr>
            <w:r>
              <w:rPr>
                <w:rStyle w:val="CharStyle9"/>
                <w:rFonts w:ascii="Cambria" w:hAnsi="Cambria"/>
                <w:sz w:val="24"/>
                <w:szCs w:val="24"/>
              </w:rPr>
              <w:t>2 (spełnienie</w:t>
            </w:r>
            <w:r>
              <w:t xml:space="preserve"> </w:t>
            </w:r>
            <w:r w:rsidRPr="002B5E2C">
              <w:rPr>
                <w:rStyle w:val="CharStyle9"/>
                <w:rFonts w:ascii="Cambria" w:hAnsi="Cambria"/>
                <w:sz w:val="24"/>
                <w:szCs w:val="24"/>
              </w:rPr>
              <w:t>minimalnego warunku udziału</w:t>
            </w:r>
            <w:r w:rsidRPr="002B5E2C">
              <w:rPr>
                <w:rStyle w:val="CharStyle10"/>
                <w:rFonts w:ascii="Cambria" w:hAnsi="Cambria"/>
                <w:sz w:val="24"/>
                <w:szCs w:val="24"/>
              </w:rPr>
              <w:t xml:space="preserve"> w </w:t>
            </w:r>
            <w:r>
              <w:rPr>
                <w:rStyle w:val="CharStyle9"/>
                <w:rFonts w:ascii="Cambria" w:hAnsi="Cambria"/>
                <w:sz w:val="24"/>
                <w:szCs w:val="24"/>
              </w:rPr>
              <w:t>postępowaniu, określonego w</w:t>
            </w:r>
            <w:r w:rsidRPr="002B5E2C">
              <w:rPr>
                <w:rStyle w:val="CharStyle10"/>
                <w:rFonts w:ascii="Cambria" w:hAnsi="Cambria"/>
                <w:sz w:val="24"/>
                <w:szCs w:val="24"/>
              </w:rPr>
              <w:t xml:space="preserve"> </w:t>
            </w:r>
            <w:r w:rsidRPr="002B5E2C">
              <w:rPr>
                <w:rStyle w:val="CharStyle9"/>
                <w:rFonts w:ascii="Cambria" w:hAnsi="Cambria"/>
                <w:sz w:val="24"/>
                <w:szCs w:val="24"/>
              </w:rPr>
              <w:t>Rozdziale IV) - 0 punktów</w:t>
            </w:r>
          </w:p>
          <w:p w:rsidR="005F013A" w:rsidRPr="00872C8B" w:rsidRDefault="005F013A" w:rsidP="004871D3">
            <w:pPr>
              <w:pStyle w:val="Bezodstpw"/>
              <w:jc w:val="both"/>
            </w:pP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Łączna liczba doświadczeń ekspertów: od 3 do 6- 5</w:t>
            </w:r>
            <w:r>
              <w:rPr>
                <w:rStyle w:val="CharStyle9"/>
                <w:rFonts w:ascii="Cambria" w:hAnsi="Cambria"/>
                <w:sz w:val="24"/>
                <w:szCs w:val="24"/>
              </w:rPr>
              <w:t xml:space="preserve"> </w:t>
            </w: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punktów</w:t>
            </w:r>
          </w:p>
          <w:p w:rsidR="005F013A" w:rsidRDefault="005F013A" w:rsidP="004C0F3A">
            <w:pPr>
              <w:jc w:val="both"/>
              <w:rPr>
                <w:rFonts w:ascii="Cambria" w:hAnsi="Cambria"/>
                <w:color w:val="auto"/>
              </w:rPr>
            </w:pP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 xml:space="preserve">Łączna liczba doświadczeń ekspertów: więcej niż </w:t>
            </w:r>
            <w:r>
              <w:rPr>
                <w:rStyle w:val="CharStyle20"/>
                <w:rFonts w:ascii="Cambria" w:hAnsi="Cambria"/>
                <w:sz w:val="24"/>
                <w:szCs w:val="24"/>
              </w:rPr>
              <w:t>6-1</w:t>
            </w:r>
            <w:r w:rsidRPr="00872C8B">
              <w:rPr>
                <w:rStyle w:val="CharStyle20"/>
                <w:rFonts w:ascii="Cambria" w:hAnsi="Cambria"/>
                <w:sz w:val="24"/>
                <w:szCs w:val="24"/>
              </w:rPr>
              <w:t>0</w:t>
            </w: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punktów.</w:t>
            </w:r>
          </w:p>
        </w:tc>
        <w:tc>
          <w:tcPr>
            <w:tcW w:w="1519" w:type="dxa"/>
          </w:tcPr>
          <w:p w:rsidR="005F013A" w:rsidRDefault="003F7C6A" w:rsidP="004871D3">
            <w:pPr>
              <w:jc w:val="both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10</w:t>
            </w:r>
          </w:p>
        </w:tc>
      </w:tr>
      <w:tr w:rsidR="005F013A" w:rsidTr="005F013A">
        <w:tc>
          <w:tcPr>
            <w:tcW w:w="6889" w:type="dxa"/>
          </w:tcPr>
          <w:p w:rsidR="005F013A" w:rsidRDefault="005F013A" w:rsidP="00657148">
            <w:pPr>
              <w:jc w:val="both"/>
              <w:rPr>
                <w:rStyle w:val="CharStyle10"/>
                <w:rFonts w:ascii="Cambria" w:hAnsi="Cambria"/>
                <w:sz w:val="24"/>
                <w:szCs w:val="24"/>
              </w:rPr>
            </w:pP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2.2.</w:t>
            </w:r>
            <w:r w:rsidRPr="00872C8B">
              <w:rPr>
                <w:rStyle w:val="CharStyle10"/>
                <w:rFonts w:ascii="Cambria" w:hAnsi="Cambria"/>
                <w:sz w:val="24"/>
                <w:szCs w:val="24"/>
              </w:rPr>
              <w:t xml:space="preserve"> Doświadczenie eksperta/ekspertów ds. analiz procesów w realizacji projektów w ciągu 3 lat przed terminem składania ofert w obszarze administracji publicznej w zakresie opracowywania analiz procesów biznesowych. Oceniana jest łączna liczba doświadczeń ekspertów w realizacji projektów w ww. obszarze. Przez doświadczenie rozumie się udział eksperta w realizacji projektu, polegający na realizacji przez tego eksperta zadań w ww. obszarze. W przypadku podania większej liczby osób jako ekspertów ds. analiz procesów, doświadczenie wynikające z realizacji tych samych projektów liczone jest jednokrotnie.</w:t>
            </w:r>
          </w:p>
          <w:p w:rsidR="003F7C6A" w:rsidRDefault="003F7C6A" w:rsidP="004871D3">
            <w:pPr>
              <w:jc w:val="both"/>
              <w:rPr>
                <w:rStyle w:val="CharStyle10"/>
                <w:rFonts w:ascii="Cambria" w:hAnsi="Cambria"/>
                <w:sz w:val="24"/>
                <w:szCs w:val="24"/>
              </w:rPr>
            </w:pPr>
          </w:p>
          <w:p w:rsidR="005F013A" w:rsidRPr="00872C8B" w:rsidRDefault="005F013A" w:rsidP="00256567">
            <w:pPr>
              <w:pStyle w:val="Bezodstpw"/>
              <w:ind w:left="22"/>
              <w:jc w:val="both"/>
            </w:pP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Wartości punktowe:</w:t>
            </w:r>
          </w:p>
          <w:p w:rsidR="005F013A" w:rsidRPr="002B5E2C" w:rsidRDefault="005F013A" w:rsidP="00256567">
            <w:pPr>
              <w:pStyle w:val="Bezodstpw"/>
              <w:ind w:left="22"/>
              <w:jc w:val="both"/>
              <w:rPr>
                <w:rStyle w:val="CharStyle9"/>
                <w:rFonts w:ascii="Cambria" w:hAnsi="Cambria"/>
                <w:i w:val="0"/>
                <w:iCs w:val="0"/>
                <w:color w:val="auto"/>
                <w:sz w:val="24"/>
                <w:szCs w:val="24"/>
              </w:rPr>
            </w:pP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Łączna liczba dośw</w:t>
            </w:r>
            <w:r>
              <w:rPr>
                <w:rStyle w:val="CharStyle9"/>
                <w:rFonts w:ascii="Cambria" w:hAnsi="Cambria"/>
                <w:sz w:val="24"/>
                <w:szCs w:val="24"/>
              </w:rPr>
              <w:t>iadczeń ekspertów:</w:t>
            </w:r>
            <w:r>
              <w:rPr>
                <w:rStyle w:val="CharStyle9"/>
                <w:rFonts w:ascii="Cambria" w:hAnsi="Cambria"/>
                <w:sz w:val="24"/>
                <w:szCs w:val="24"/>
              </w:rPr>
              <w:tab/>
            </w:r>
          </w:p>
          <w:p w:rsidR="005F013A" w:rsidRPr="002B5E2C" w:rsidRDefault="005F013A" w:rsidP="00256567">
            <w:pPr>
              <w:pStyle w:val="Bezodstpw"/>
              <w:ind w:left="22"/>
              <w:jc w:val="both"/>
            </w:pPr>
            <w:r>
              <w:rPr>
                <w:rStyle w:val="CharStyle9"/>
                <w:rFonts w:ascii="Cambria" w:hAnsi="Cambria"/>
                <w:sz w:val="24"/>
                <w:szCs w:val="24"/>
              </w:rPr>
              <w:t>2 (spełnienie</w:t>
            </w:r>
            <w:r>
              <w:t xml:space="preserve"> </w:t>
            </w:r>
            <w:r w:rsidRPr="002B5E2C">
              <w:rPr>
                <w:rStyle w:val="CharStyle9"/>
                <w:rFonts w:ascii="Cambria" w:hAnsi="Cambria"/>
                <w:sz w:val="24"/>
                <w:szCs w:val="24"/>
              </w:rPr>
              <w:t>minimalnego warunku udziału</w:t>
            </w:r>
            <w:r w:rsidRPr="002B5E2C">
              <w:rPr>
                <w:rStyle w:val="CharStyle10"/>
                <w:rFonts w:ascii="Cambria" w:hAnsi="Cambria"/>
                <w:sz w:val="24"/>
                <w:szCs w:val="24"/>
              </w:rPr>
              <w:t xml:space="preserve"> w </w:t>
            </w:r>
            <w:r>
              <w:rPr>
                <w:rStyle w:val="CharStyle9"/>
                <w:rFonts w:ascii="Cambria" w:hAnsi="Cambria"/>
                <w:sz w:val="24"/>
                <w:szCs w:val="24"/>
              </w:rPr>
              <w:t>postępowaniu, określonego w</w:t>
            </w:r>
            <w:r w:rsidRPr="002B5E2C">
              <w:rPr>
                <w:rStyle w:val="CharStyle10"/>
                <w:rFonts w:ascii="Cambria" w:hAnsi="Cambria"/>
                <w:sz w:val="24"/>
                <w:szCs w:val="24"/>
              </w:rPr>
              <w:t xml:space="preserve"> </w:t>
            </w:r>
            <w:r w:rsidRPr="002B5E2C">
              <w:rPr>
                <w:rStyle w:val="CharStyle9"/>
                <w:rFonts w:ascii="Cambria" w:hAnsi="Cambria"/>
                <w:sz w:val="24"/>
                <w:szCs w:val="24"/>
              </w:rPr>
              <w:t>Rozdziale IV) - 0 punktów</w:t>
            </w:r>
          </w:p>
          <w:p w:rsidR="005F013A" w:rsidRPr="00872C8B" w:rsidRDefault="005F013A" w:rsidP="00256567">
            <w:pPr>
              <w:pStyle w:val="Bezodstpw"/>
              <w:ind w:left="22"/>
              <w:jc w:val="both"/>
            </w:pP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Łączna liczba doświadczeń ekspertów: od 3 do 6- 5</w:t>
            </w:r>
            <w:r>
              <w:rPr>
                <w:rStyle w:val="CharStyle9"/>
                <w:rFonts w:ascii="Cambria" w:hAnsi="Cambria"/>
                <w:sz w:val="24"/>
                <w:szCs w:val="24"/>
              </w:rPr>
              <w:t xml:space="preserve"> </w:t>
            </w: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punktów</w:t>
            </w:r>
          </w:p>
          <w:p w:rsidR="005F013A" w:rsidRPr="003F7C6A" w:rsidRDefault="005F013A" w:rsidP="00A62EA5">
            <w:pPr>
              <w:jc w:val="both"/>
              <w:rPr>
                <w:rFonts w:ascii="Cambria" w:hAnsi="Cambria"/>
              </w:rPr>
            </w:pP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 xml:space="preserve">Łączna liczba doświadczeń ekspertów: więcej niż </w:t>
            </w:r>
            <w:r>
              <w:rPr>
                <w:rStyle w:val="CharStyle20"/>
                <w:rFonts w:ascii="Cambria" w:hAnsi="Cambria"/>
                <w:sz w:val="24"/>
                <w:szCs w:val="24"/>
              </w:rPr>
              <w:t>6-1</w:t>
            </w:r>
            <w:r w:rsidRPr="00872C8B">
              <w:rPr>
                <w:rStyle w:val="CharStyle20"/>
                <w:rFonts w:ascii="Cambria" w:hAnsi="Cambria"/>
                <w:sz w:val="24"/>
                <w:szCs w:val="24"/>
              </w:rPr>
              <w:t>0</w:t>
            </w:r>
            <w:r w:rsidRPr="00872C8B">
              <w:rPr>
                <w:rStyle w:val="CharStyle9"/>
                <w:rFonts w:ascii="Cambria" w:hAnsi="Cambria"/>
                <w:sz w:val="24"/>
                <w:szCs w:val="24"/>
              </w:rPr>
              <w:t>punktów.</w:t>
            </w:r>
          </w:p>
        </w:tc>
        <w:tc>
          <w:tcPr>
            <w:tcW w:w="1519" w:type="dxa"/>
          </w:tcPr>
          <w:p w:rsidR="005F013A" w:rsidRDefault="003F7C6A" w:rsidP="004871D3">
            <w:pPr>
              <w:jc w:val="both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10</w:t>
            </w:r>
          </w:p>
        </w:tc>
      </w:tr>
    </w:tbl>
    <w:p w:rsidR="005F013A" w:rsidRPr="00872C8B" w:rsidRDefault="005F013A" w:rsidP="004871D3">
      <w:pPr>
        <w:jc w:val="both"/>
        <w:rPr>
          <w:rFonts w:ascii="Cambria" w:hAnsi="Cambria"/>
          <w:color w:val="auto"/>
        </w:rPr>
      </w:pPr>
    </w:p>
    <w:p w:rsidR="005E3DE8" w:rsidRPr="003F7C6A" w:rsidRDefault="00872C8B" w:rsidP="004871D3">
      <w:pPr>
        <w:pStyle w:val="Style2"/>
        <w:numPr>
          <w:ilvl w:val="0"/>
          <w:numId w:val="10"/>
        </w:numPr>
        <w:shd w:val="clear" w:color="auto" w:fill="auto"/>
        <w:tabs>
          <w:tab w:val="left" w:pos="947"/>
        </w:tabs>
        <w:spacing w:before="321" w:line="235" w:lineRule="exact"/>
        <w:ind w:left="940" w:hanging="420"/>
        <w:jc w:val="both"/>
        <w:rPr>
          <w:rStyle w:val="CharStyle3"/>
          <w:rFonts w:ascii="Cambria" w:hAnsi="Cambria"/>
          <w:color w:val="000000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 xml:space="preserve">Ocena doświadczenia Wykonawcy - maksymalnie 10 pkt, zgodnie z poniższymi </w:t>
      </w:r>
      <w:proofErr w:type="spellStart"/>
      <w:r w:rsidRPr="00872C8B">
        <w:rPr>
          <w:rStyle w:val="CharStyle3"/>
          <w:rFonts w:ascii="Cambria" w:hAnsi="Cambria"/>
          <w:color w:val="000000"/>
          <w:sz w:val="24"/>
          <w:szCs w:val="24"/>
        </w:rPr>
        <w:t>podkryteriami</w:t>
      </w:r>
      <w:proofErr w:type="spellEnd"/>
      <w:r w:rsidRPr="00872C8B">
        <w:rPr>
          <w:rStyle w:val="CharStyle3"/>
          <w:rFonts w:ascii="Cambria" w:hAnsi="Cambria"/>
          <w:color w:val="000000"/>
          <w:sz w:val="24"/>
          <w:szCs w:val="24"/>
        </w:rPr>
        <w:t>:</w:t>
      </w:r>
    </w:p>
    <w:p w:rsidR="003F7C6A" w:rsidRPr="003F7C6A" w:rsidRDefault="003F7C6A" w:rsidP="004871D3">
      <w:pPr>
        <w:pStyle w:val="Style2"/>
        <w:shd w:val="clear" w:color="auto" w:fill="auto"/>
        <w:tabs>
          <w:tab w:val="left" w:pos="947"/>
        </w:tabs>
        <w:spacing w:before="321" w:line="235" w:lineRule="exact"/>
        <w:ind w:firstLine="0"/>
        <w:jc w:val="both"/>
        <w:rPr>
          <w:rStyle w:val="CharStyle3"/>
          <w:rFonts w:ascii="Cambria" w:hAnsi="Cambri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609"/>
      </w:tblGrid>
      <w:tr w:rsidR="003F7C6A" w:rsidTr="003F7C6A">
        <w:trPr>
          <w:trHeight w:val="2834"/>
        </w:trPr>
        <w:tc>
          <w:tcPr>
            <w:tcW w:w="6799" w:type="dxa"/>
          </w:tcPr>
          <w:p w:rsidR="003F7C6A" w:rsidRDefault="003F7C6A" w:rsidP="00657148">
            <w:pPr>
              <w:jc w:val="both"/>
              <w:rPr>
                <w:rStyle w:val="CharStyle10"/>
                <w:rFonts w:ascii="Cambria" w:hAnsi="Cambria"/>
                <w:sz w:val="24"/>
                <w:szCs w:val="24"/>
              </w:rPr>
            </w:pPr>
            <w:r w:rsidRPr="00872C8B">
              <w:rPr>
                <w:rStyle w:val="CharStyle10"/>
                <w:rFonts w:ascii="Cambria" w:hAnsi="Cambria"/>
                <w:sz w:val="24"/>
                <w:szCs w:val="24"/>
              </w:rPr>
              <w:lastRenderedPageBreak/>
              <w:t xml:space="preserve">3.1. Doświadczenie Wykonawcy w realizacji podobnych zamówień (opracowanie studium wykonalności dla projektu dotyczącego przedsięwzięcia informatycznego), które uzyskało finansowanie z centralnego programu operacyjnego, zrealizowane w ciągu 5 lat przed terminem składania ofert, a jeśli okres działalności jest krótszy, w tym okresie, </w:t>
            </w:r>
            <w:r>
              <w:rPr>
                <w:rStyle w:val="CharStyle10"/>
                <w:rFonts w:ascii="Cambria" w:hAnsi="Cambria"/>
                <w:sz w:val="24"/>
                <w:szCs w:val="24"/>
              </w:rPr>
              <w:t>o wartości projektu minimum 5 ml</w:t>
            </w:r>
            <w:r w:rsidRPr="00872C8B">
              <w:rPr>
                <w:rStyle w:val="CharStyle10"/>
                <w:rFonts w:ascii="Cambria" w:hAnsi="Cambria"/>
                <w:sz w:val="24"/>
                <w:szCs w:val="24"/>
              </w:rPr>
              <w:t>n złotych.</w:t>
            </w:r>
          </w:p>
          <w:p w:rsidR="003F7C6A" w:rsidRDefault="003F7C6A" w:rsidP="004871D3">
            <w:pPr>
              <w:jc w:val="both"/>
              <w:rPr>
                <w:rStyle w:val="CharStyle3"/>
                <w:rFonts w:ascii="Cambria" w:hAnsi="Cambria"/>
                <w:sz w:val="24"/>
                <w:szCs w:val="24"/>
              </w:rPr>
            </w:pPr>
          </w:p>
          <w:p w:rsidR="003F7C6A" w:rsidRDefault="003F7C6A" w:rsidP="004871D3">
            <w:pPr>
              <w:jc w:val="both"/>
              <w:rPr>
                <w:rStyle w:val="CharStyle3"/>
                <w:rFonts w:ascii="Cambria" w:hAnsi="Cambria"/>
                <w:i/>
                <w:sz w:val="24"/>
                <w:szCs w:val="24"/>
              </w:rPr>
            </w:pPr>
            <w:r>
              <w:rPr>
                <w:rStyle w:val="CharStyle3"/>
                <w:rFonts w:ascii="Cambria" w:hAnsi="Cambria"/>
                <w:i/>
                <w:sz w:val="24"/>
                <w:szCs w:val="24"/>
              </w:rPr>
              <w:t>Wartości punktowe:</w:t>
            </w:r>
          </w:p>
          <w:p w:rsidR="003F7C6A" w:rsidRDefault="00307F7F" w:rsidP="00657148">
            <w:pPr>
              <w:jc w:val="both"/>
              <w:rPr>
                <w:rStyle w:val="CharStyle3"/>
                <w:rFonts w:ascii="Cambria" w:hAnsi="Cambria"/>
                <w:i/>
                <w:sz w:val="24"/>
                <w:szCs w:val="24"/>
              </w:rPr>
            </w:pPr>
            <w:r>
              <w:rPr>
                <w:rStyle w:val="CharStyle3"/>
                <w:rFonts w:ascii="Cambria" w:hAnsi="Cambria"/>
                <w:i/>
                <w:sz w:val="24"/>
                <w:szCs w:val="24"/>
              </w:rPr>
              <w:t>- Wykonawca zrealizował 2 podobne zamówienia</w:t>
            </w:r>
            <w:r w:rsidR="003F7C6A">
              <w:rPr>
                <w:rStyle w:val="CharStyle3"/>
                <w:rFonts w:ascii="Cambria" w:hAnsi="Cambria"/>
                <w:i/>
                <w:sz w:val="24"/>
                <w:szCs w:val="24"/>
              </w:rPr>
              <w:t xml:space="preserve"> (spełnienie minimalnego warunku udziału w postępowaniu, określonego w Rozdziale IV – 0 punktów</w:t>
            </w:r>
          </w:p>
          <w:p w:rsidR="003F7C6A" w:rsidRDefault="00307F7F" w:rsidP="004871D3">
            <w:pPr>
              <w:jc w:val="both"/>
              <w:rPr>
                <w:rStyle w:val="CharStyle3"/>
                <w:rFonts w:ascii="Cambria" w:hAnsi="Cambria"/>
                <w:i/>
                <w:sz w:val="24"/>
                <w:szCs w:val="24"/>
              </w:rPr>
            </w:pPr>
            <w:r>
              <w:rPr>
                <w:rStyle w:val="CharStyle3"/>
                <w:rFonts w:ascii="Cambria" w:hAnsi="Cambria"/>
                <w:i/>
                <w:sz w:val="24"/>
                <w:szCs w:val="24"/>
              </w:rPr>
              <w:t>- Wykonawca zrealizował 3 lub 4</w:t>
            </w:r>
            <w:r w:rsidR="003F7C6A">
              <w:rPr>
                <w:rStyle w:val="CharStyle3"/>
                <w:rFonts w:ascii="Cambria" w:hAnsi="Cambria"/>
                <w:i/>
                <w:sz w:val="24"/>
                <w:szCs w:val="24"/>
              </w:rPr>
              <w:t xml:space="preserve"> podobne zamówienia – 5 punktów;</w:t>
            </w:r>
          </w:p>
          <w:p w:rsidR="003F7C6A" w:rsidRPr="003F7C6A" w:rsidRDefault="003F7C6A" w:rsidP="004871D3">
            <w:pPr>
              <w:jc w:val="both"/>
              <w:rPr>
                <w:rStyle w:val="CharStyle3"/>
                <w:rFonts w:ascii="Cambria" w:hAnsi="Cambria"/>
                <w:i/>
                <w:sz w:val="24"/>
                <w:szCs w:val="24"/>
              </w:rPr>
            </w:pPr>
            <w:r>
              <w:rPr>
                <w:rStyle w:val="CharStyle3"/>
                <w:rFonts w:ascii="Cambria" w:hAnsi="Cambria"/>
                <w:i/>
                <w:sz w:val="24"/>
                <w:szCs w:val="24"/>
              </w:rPr>
              <w:t>- Wy</w:t>
            </w:r>
            <w:r w:rsidR="00307F7F">
              <w:rPr>
                <w:rStyle w:val="CharStyle3"/>
                <w:rFonts w:ascii="Cambria" w:hAnsi="Cambria"/>
                <w:i/>
                <w:sz w:val="24"/>
                <w:szCs w:val="24"/>
              </w:rPr>
              <w:t>konawca zrealizował więcej niż 4</w:t>
            </w:r>
            <w:r>
              <w:rPr>
                <w:rStyle w:val="CharStyle3"/>
                <w:rFonts w:ascii="Cambria" w:hAnsi="Cambria"/>
                <w:i/>
                <w:sz w:val="24"/>
                <w:szCs w:val="24"/>
              </w:rPr>
              <w:t xml:space="preserve"> podobne zamówienia – 10 punktów.</w:t>
            </w:r>
          </w:p>
        </w:tc>
        <w:tc>
          <w:tcPr>
            <w:tcW w:w="1609" w:type="dxa"/>
          </w:tcPr>
          <w:p w:rsidR="003F7C6A" w:rsidRDefault="003F7C6A" w:rsidP="004871D3">
            <w:pPr>
              <w:jc w:val="both"/>
              <w:rPr>
                <w:rStyle w:val="CharStyle3"/>
                <w:rFonts w:ascii="Cambria" w:hAnsi="Cambria"/>
                <w:sz w:val="24"/>
                <w:szCs w:val="24"/>
              </w:rPr>
            </w:pPr>
            <w:r>
              <w:rPr>
                <w:rStyle w:val="CharStyle3"/>
                <w:rFonts w:ascii="Cambria" w:hAnsi="Cambria"/>
                <w:sz w:val="24"/>
                <w:szCs w:val="24"/>
              </w:rPr>
              <w:t>10</w:t>
            </w:r>
          </w:p>
        </w:tc>
      </w:tr>
    </w:tbl>
    <w:p w:rsidR="005E3DE8" w:rsidRPr="00872C8B" w:rsidRDefault="00872C8B" w:rsidP="00657148">
      <w:pPr>
        <w:pStyle w:val="Style2"/>
        <w:shd w:val="clear" w:color="auto" w:fill="auto"/>
        <w:spacing w:after="455" w:line="240" w:lineRule="auto"/>
        <w:ind w:firstLine="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Do realizacji zamówienia zostanie wybrany Wykonawca, który uzyska najwyższą sumę punktów.</w:t>
      </w:r>
    </w:p>
    <w:p w:rsidR="005E3DE8" w:rsidRPr="00872C8B" w:rsidRDefault="00872C8B" w:rsidP="004871D3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spacing w:after="269" w:line="232" w:lineRule="exact"/>
        <w:jc w:val="both"/>
        <w:rPr>
          <w:rFonts w:ascii="Cambria" w:hAnsi="Cambria"/>
          <w:sz w:val="24"/>
          <w:szCs w:val="24"/>
        </w:rPr>
      </w:pPr>
      <w:bookmarkStart w:id="7" w:name="bookmark7"/>
      <w:r w:rsidRPr="00872C8B">
        <w:rPr>
          <w:rStyle w:val="CharStyle8"/>
          <w:rFonts w:ascii="Cambria" w:hAnsi="Cambria"/>
          <w:b/>
          <w:bCs/>
          <w:color w:val="000000"/>
          <w:sz w:val="24"/>
          <w:szCs w:val="24"/>
        </w:rPr>
        <w:t>SPOSÓB PRZYGOTOWANIA OFERTY:</w:t>
      </w:r>
      <w:bookmarkEnd w:id="7"/>
    </w:p>
    <w:p w:rsidR="00F12649" w:rsidRDefault="00F12649" w:rsidP="00657148">
      <w:pPr>
        <w:pStyle w:val="Style2"/>
        <w:shd w:val="clear" w:color="auto" w:fill="auto"/>
        <w:spacing w:line="240" w:lineRule="auto"/>
        <w:ind w:firstLine="0"/>
        <w:jc w:val="both"/>
        <w:rPr>
          <w:rStyle w:val="CharStyle3"/>
          <w:rFonts w:ascii="Cambria" w:hAnsi="Cambria"/>
          <w:color w:val="000000"/>
          <w:sz w:val="24"/>
          <w:szCs w:val="24"/>
        </w:rPr>
      </w:pPr>
      <w:r>
        <w:rPr>
          <w:rStyle w:val="CharStyle3"/>
          <w:rFonts w:ascii="Cambria" w:hAnsi="Cambria"/>
          <w:color w:val="000000"/>
          <w:sz w:val="24"/>
          <w:szCs w:val="24"/>
        </w:rPr>
        <w:t>Ofertę należy sporządzić na formularzu ofertowym, według wzoru stanowiącego załącznik nr 4</w:t>
      </w:r>
    </w:p>
    <w:p w:rsidR="007C59B2" w:rsidRDefault="007C59B2" w:rsidP="00657148">
      <w:pPr>
        <w:pStyle w:val="Style2"/>
        <w:shd w:val="clear" w:color="auto" w:fill="auto"/>
        <w:spacing w:line="240" w:lineRule="auto"/>
        <w:ind w:firstLine="0"/>
        <w:jc w:val="both"/>
        <w:rPr>
          <w:rStyle w:val="CharStyle3"/>
          <w:rFonts w:ascii="Cambria" w:hAnsi="Cambria"/>
          <w:color w:val="000000"/>
          <w:sz w:val="24"/>
          <w:szCs w:val="24"/>
        </w:rPr>
      </w:pPr>
      <w:r>
        <w:rPr>
          <w:rStyle w:val="CharStyle3"/>
          <w:rFonts w:ascii="Cambria" w:hAnsi="Cambria"/>
          <w:color w:val="000000"/>
          <w:sz w:val="24"/>
          <w:szCs w:val="24"/>
        </w:rPr>
        <w:t>Oferta mus</w:t>
      </w:r>
      <w:r w:rsidR="00F12649">
        <w:rPr>
          <w:rStyle w:val="CharStyle3"/>
          <w:rFonts w:ascii="Cambria" w:hAnsi="Cambria"/>
          <w:color w:val="000000"/>
          <w:sz w:val="24"/>
          <w:szCs w:val="24"/>
        </w:rPr>
        <w:t>i zawierać nazwę i adres siedzib</w:t>
      </w:r>
      <w:r>
        <w:rPr>
          <w:rStyle w:val="CharStyle3"/>
          <w:rFonts w:ascii="Cambria" w:hAnsi="Cambria"/>
          <w:color w:val="000000"/>
          <w:sz w:val="24"/>
          <w:szCs w:val="24"/>
        </w:rPr>
        <w:t xml:space="preserve">y Wykonawcy oraz cenę oferty zawierającą wszystkie koszty, wyliczone zgodnie z postanowieniami </w:t>
      </w:r>
      <w:r w:rsidR="00A62EA5">
        <w:rPr>
          <w:rStyle w:val="CharStyle3"/>
          <w:rFonts w:ascii="Cambria" w:hAnsi="Cambria"/>
          <w:color w:val="000000"/>
          <w:sz w:val="24"/>
          <w:szCs w:val="24"/>
        </w:rPr>
        <w:t xml:space="preserve">rozdziału </w:t>
      </w:r>
      <w:r>
        <w:rPr>
          <w:rStyle w:val="CharStyle3"/>
          <w:rFonts w:ascii="Cambria" w:hAnsi="Cambria"/>
          <w:color w:val="000000"/>
          <w:sz w:val="24"/>
          <w:szCs w:val="24"/>
        </w:rPr>
        <w:t>II.</w:t>
      </w:r>
    </w:p>
    <w:p w:rsidR="00F12649" w:rsidRDefault="00F12649" w:rsidP="00657148">
      <w:pPr>
        <w:pStyle w:val="Style2"/>
        <w:shd w:val="clear" w:color="auto" w:fill="auto"/>
        <w:spacing w:line="240" w:lineRule="auto"/>
        <w:ind w:firstLine="0"/>
        <w:jc w:val="both"/>
        <w:rPr>
          <w:rStyle w:val="CharStyle3"/>
          <w:rFonts w:ascii="Cambria" w:hAnsi="Cambria"/>
          <w:color w:val="000000"/>
          <w:sz w:val="24"/>
          <w:szCs w:val="24"/>
        </w:rPr>
      </w:pPr>
      <w:r>
        <w:rPr>
          <w:rStyle w:val="CharStyle3"/>
          <w:rFonts w:ascii="Cambria" w:hAnsi="Cambria"/>
          <w:color w:val="000000"/>
          <w:sz w:val="24"/>
          <w:szCs w:val="24"/>
        </w:rPr>
        <w:t>Do oferty należy załączyć wszystkie dokumenty (referencje), o których mowa w rozdziale IV. 1</w:t>
      </w:r>
    </w:p>
    <w:p w:rsidR="007C59B2" w:rsidRDefault="007C59B2">
      <w:pPr>
        <w:pStyle w:val="Style2"/>
        <w:shd w:val="clear" w:color="auto" w:fill="auto"/>
        <w:spacing w:line="346" w:lineRule="exact"/>
        <w:ind w:left="680" w:firstLine="0"/>
        <w:jc w:val="both"/>
        <w:rPr>
          <w:rFonts w:ascii="Cambria" w:hAnsi="Cambria"/>
          <w:sz w:val="24"/>
          <w:szCs w:val="24"/>
        </w:rPr>
      </w:pPr>
    </w:p>
    <w:p w:rsidR="005E3DE8" w:rsidRPr="00872C8B" w:rsidRDefault="00872C8B" w:rsidP="004871D3">
      <w:pPr>
        <w:pStyle w:val="Style7"/>
        <w:keepNext/>
        <w:keepLines/>
        <w:numPr>
          <w:ilvl w:val="0"/>
          <w:numId w:val="1"/>
        </w:numPr>
        <w:shd w:val="clear" w:color="auto" w:fill="auto"/>
        <w:spacing w:after="269" w:line="232" w:lineRule="exact"/>
        <w:jc w:val="both"/>
        <w:rPr>
          <w:rFonts w:ascii="Cambria" w:hAnsi="Cambria"/>
          <w:sz w:val="24"/>
          <w:szCs w:val="24"/>
        </w:rPr>
      </w:pPr>
      <w:bookmarkStart w:id="8" w:name="bookmark8"/>
      <w:r w:rsidRPr="00872C8B">
        <w:rPr>
          <w:rStyle w:val="CharStyle8"/>
          <w:rFonts w:ascii="Cambria" w:hAnsi="Cambria"/>
          <w:b/>
          <w:bCs/>
          <w:color w:val="000000"/>
          <w:sz w:val="24"/>
          <w:szCs w:val="24"/>
          <w:lang w:val="en-US" w:eastAsia="en-US"/>
        </w:rPr>
        <w:t xml:space="preserve">DATA </w:t>
      </w:r>
      <w:r w:rsidRPr="00872C8B">
        <w:rPr>
          <w:rStyle w:val="CharStyle8"/>
          <w:rFonts w:ascii="Cambria" w:hAnsi="Cambria"/>
          <w:b/>
          <w:bCs/>
          <w:color w:val="000000"/>
          <w:sz w:val="24"/>
          <w:szCs w:val="24"/>
        </w:rPr>
        <w:t>I MIEJSCE SKŁADANIA OFERT:</w:t>
      </w:r>
      <w:bookmarkEnd w:id="8"/>
    </w:p>
    <w:p w:rsidR="005E3DE8" w:rsidRPr="00A62EA5" w:rsidRDefault="00872C8B" w:rsidP="00657148">
      <w:pPr>
        <w:pStyle w:val="Style2"/>
        <w:shd w:val="clear" w:color="auto" w:fill="auto"/>
        <w:spacing w:line="240" w:lineRule="auto"/>
        <w:ind w:firstLine="0"/>
        <w:jc w:val="both"/>
        <w:rPr>
          <w:rFonts w:ascii="Cambria" w:hAnsi="Cambria"/>
          <w:b/>
          <w:sz w:val="24"/>
          <w:szCs w:val="24"/>
        </w:rPr>
      </w:pPr>
      <w:r w:rsidRPr="00762648">
        <w:rPr>
          <w:rStyle w:val="CharStyle3"/>
          <w:rFonts w:ascii="Cambria" w:hAnsi="Cambria"/>
          <w:color w:val="000000"/>
          <w:sz w:val="24"/>
          <w:szCs w:val="24"/>
        </w:rPr>
        <w:t xml:space="preserve">Ostateczny termin składania ofert upływa w dniu </w:t>
      </w:r>
      <w:r w:rsidR="00DB4315" w:rsidRPr="00762648">
        <w:rPr>
          <w:rStyle w:val="CharStyle3"/>
          <w:rFonts w:ascii="Cambria" w:hAnsi="Cambria"/>
          <w:b/>
          <w:color w:val="000000"/>
          <w:sz w:val="24"/>
          <w:szCs w:val="24"/>
        </w:rPr>
        <w:t>14</w:t>
      </w:r>
      <w:r w:rsidR="00B333E6" w:rsidRPr="00762648">
        <w:rPr>
          <w:rStyle w:val="CharStyle3"/>
          <w:rFonts w:ascii="Cambria" w:hAnsi="Cambria"/>
          <w:b/>
          <w:color w:val="000000"/>
          <w:sz w:val="24"/>
          <w:szCs w:val="24"/>
        </w:rPr>
        <w:t xml:space="preserve"> sierpnia</w:t>
      </w:r>
      <w:r w:rsidR="00412242" w:rsidRPr="00762648">
        <w:rPr>
          <w:rStyle w:val="CharStyle3"/>
          <w:rFonts w:ascii="Cambria" w:hAnsi="Cambria"/>
          <w:b/>
          <w:color w:val="000000"/>
          <w:sz w:val="24"/>
          <w:szCs w:val="24"/>
        </w:rPr>
        <w:t xml:space="preserve"> 2019</w:t>
      </w:r>
      <w:r w:rsidR="009774CD" w:rsidRPr="00762648">
        <w:rPr>
          <w:rStyle w:val="CharStyle3"/>
          <w:rFonts w:ascii="Cambria" w:hAnsi="Cambria"/>
          <w:b/>
          <w:color w:val="000000"/>
          <w:sz w:val="24"/>
          <w:szCs w:val="24"/>
        </w:rPr>
        <w:t xml:space="preserve"> r</w:t>
      </w:r>
      <w:r w:rsidRPr="00762648">
        <w:rPr>
          <w:rStyle w:val="CharStyle3"/>
          <w:rFonts w:ascii="Cambria" w:hAnsi="Cambria"/>
          <w:b/>
          <w:color w:val="000000"/>
          <w:sz w:val="24"/>
          <w:szCs w:val="24"/>
        </w:rPr>
        <w:t>.</w:t>
      </w:r>
      <w:r w:rsidR="00BB01F4" w:rsidRPr="00762648">
        <w:rPr>
          <w:rStyle w:val="CharStyle3"/>
          <w:rFonts w:ascii="Cambria" w:hAnsi="Cambria"/>
          <w:b/>
          <w:color w:val="000000"/>
          <w:sz w:val="24"/>
          <w:szCs w:val="24"/>
        </w:rPr>
        <w:t xml:space="preserve"> </w:t>
      </w:r>
      <w:r w:rsidR="00762648" w:rsidRPr="00762648">
        <w:rPr>
          <w:rStyle w:val="CharStyle3"/>
          <w:rFonts w:ascii="Cambria" w:hAnsi="Cambria"/>
          <w:b/>
          <w:color w:val="000000"/>
          <w:sz w:val="24"/>
          <w:szCs w:val="24"/>
        </w:rPr>
        <w:t>o godz. 9:00.</w:t>
      </w:r>
    </w:p>
    <w:p w:rsidR="005E3DE8" w:rsidRPr="00872C8B" w:rsidRDefault="00872C8B" w:rsidP="004871D3">
      <w:pPr>
        <w:pStyle w:val="Style2"/>
        <w:shd w:val="clear" w:color="auto" w:fill="auto"/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Ofertę należy przesłać w formie</w:t>
      </w:r>
      <w:r w:rsidR="007C59B2">
        <w:rPr>
          <w:rStyle w:val="CharStyle3"/>
          <w:rFonts w:ascii="Cambria" w:hAnsi="Cambria"/>
          <w:color w:val="000000"/>
          <w:sz w:val="24"/>
          <w:szCs w:val="24"/>
        </w:rPr>
        <w:t xml:space="preserve"> elektronicznej na adres </w:t>
      </w:r>
      <w:hyperlink r:id="rId7" w:history="1">
        <w:r w:rsidR="00E06496" w:rsidRPr="0013533F">
          <w:rPr>
            <w:rStyle w:val="Hipercze"/>
            <w:rFonts w:ascii="Cambria" w:hAnsi="Cambria"/>
            <w:sz w:val="24"/>
            <w:szCs w:val="24"/>
          </w:rPr>
          <w:t>jaroslaw.korzeniowski@uprp.gov.pl</w:t>
        </w:r>
      </w:hyperlink>
      <w:r w:rsidR="007C59B2">
        <w:rPr>
          <w:rStyle w:val="CharStyle3"/>
          <w:rFonts w:ascii="Cambria" w:hAnsi="Cambria"/>
          <w:color w:val="000000"/>
          <w:sz w:val="24"/>
          <w:szCs w:val="24"/>
        </w:rPr>
        <w:t xml:space="preserve"> </w:t>
      </w:r>
      <w:r w:rsidR="00B333E6">
        <w:rPr>
          <w:rStyle w:val="CharStyle3"/>
          <w:rFonts w:ascii="Cambria" w:hAnsi="Cambria"/>
          <w:color w:val="000000"/>
          <w:sz w:val="24"/>
          <w:szCs w:val="24"/>
        </w:rPr>
        <w:t xml:space="preserve">w </w:t>
      </w:r>
      <w:r w:rsidRPr="00872C8B">
        <w:rPr>
          <w:rStyle w:val="CharStyle3"/>
          <w:rFonts w:ascii="Cambria" w:hAnsi="Cambria"/>
          <w:color w:val="000000"/>
          <w:sz w:val="24"/>
          <w:szCs w:val="24"/>
        </w:rPr>
        <w:t>terminie wskazanym powyżej.</w:t>
      </w:r>
    </w:p>
    <w:p w:rsidR="005E3DE8" w:rsidRPr="00872C8B" w:rsidRDefault="00872C8B" w:rsidP="00657148">
      <w:pPr>
        <w:pStyle w:val="Style2"/>
        <w:shd w:val="clear" w:color="auto" w:fill="auto"/>
        <w:spacing w:after="451" w:line="240" w:lineRule="auto"/>
        <w:ind w:firstLine="0"/>
        <w:jc w:val="both"/>
        <w:rPr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color w:val="000000"/>
          <w:sz w:val="24"/>
          <w:szCs w:val="24"/>
        </w:rPr>
        <w:t>Wpłynięcie oferty w formie elektronicznej potwierdzone zostanie poprzez wysłanie maila zwrotnego na adres nadawcy.</w:t>
      </w:r>
    </w:p>
    <w:p w:rsidR="005E3DE8" w:rsidRPr="00872C8B" w:rsidRDefault="00872C8B" w:rsidP="004871D3">
      <w:pPr>
        <w:pStyle w:val="Style7"/>
        <w:keepNext/>
        <w:keepLines/>
        <w:shd w:val="clear" w:color="auto" w:fill="auto"/>
        <w:spacing w:after="269" w:line="232" w:lineRule="exact"/>
        <w:jc w:val="both"/>
        <w:rPr>
          <w:rFonts w:ascii="Cambria" w:hAnsi="Cambria"/>
          <w:sz w:val="24"/>
          <w:szCs w:val="24"/>
        </w:rPr>
      </w:pPr>
      <w:bookmarkStart w:id="9" w:name="bookmark9"/>
      <w:r w:rsidRPr="00872C8B">
        <w:rPr>
          <w:rStyle w:val="CharStyle8"/>
          <w:rFonts w:ascii="Cambria" w:hAnsi="Cambria"/>
          <w:b/>
          <w:bCs/>
          <w:color w:val="000000"/>
          <w:sz w:val="24"/>
          <w:szCs w:val="24"/>
        </w:rPr>
        <w:t>VIII. WYBÓR NAJKORZYSTNIEJSZEJ OFERTY:</w:t>
      </w:r>
      <w:bookmarkEnd w:id="9"/>
    </w:p>
    <w:p w:rsidR="007C59B2" w:rsidRDefault="00872C8B" w:rsidP="00657148">
      <w:pPr>
        <w:pStyle w:val="Bezodstpw"/>
        <w:jc w:val="both"/>
        <w:rPr>
          <w:rStyle w:val="CharStyle3"/>
          <w:rFonts w:ascii="Cambria" w:hAnsi="Cambria"/>
          <w:sz w:val="24"/>
          <w:szCs w:val="24"/>
        </w:rPr>
      </w:pPr>
      <w:r w:rsidRPr="00872C8B">
        <w:rPr>
          <w:rStyle w:val="CharStyle3"/>
          <w:rFonts w:ascii="Cambria" w:hAnsi="Cambria"/>
          <w:sz w:val="24"/>
          <w:szCs w:val="24"/>
        </w:rPr>
        <w:t>Niniejsze zaproszenie do składania</w:t>
      </w:r>
      <w:r w:rsidR="007C59B2">
        <w:rPr>
          <w:rStyle w:val="CharStyle3"/>
          <w:rFonts w:ascii="Cambria" w:hAnsi="Cambria"/>
          <w:sz w:val="24"/>
          <w:szCs w:val="24"/>
        </w:rPr>
        <w:t xml:space="preserve"> ofert nie stanowi zobowiązania </w:t>
      </w:r>
      <w:r w:rsidRPr="00872C8B">
        <w:rPr>
          <w:rStyle w:val="CharStyle3"/>
          <w:rFonts w:ascii="Cambria" w:hAnsi="Cambria"/>
          <w:sz w:val="24"/>
          <w:szCs w:val="24"/>
        </w:rPr>
        <w:t xml:space="preserve">Zamawiającego do udzielenia zamówienia. </w:t>
      </w:r>
    </w:p>
    <w:p w:rsidR="005E3DE8" w:rsidRPr="007C59B2" w:rsidRDefault="00872C8B">
      <w:pPr>
        <w:pStyle w:val="Bezodstpw"/>
        <w:jc w:val="both"/>
      </w:pPr>
      <w:r w:rsidRPr="00872C8B">
        <w:rPr>
          <w:rStyle w:val="CharStyle3"/>
          <w:rFonts w:ascii="Cambria" w:hAnsi="Cambria"/>
          <w:sz w:val="24"/>
          <w:szCs w:val="24"/>
        </w:rPr>
        <w:t>Zamawiający dokona wyboru oferty najkorzystniejszej na warunkach określonych w zaproszeniu i przekaże oświadczenie o przyjęciu oferty wybranemu Wykonawcy zamówienia.</w:t>
      </w:r>
    </w:p>
    <w:p w:rsidR="00036225" w:rsidRDefault="00036225" w:rsidP="004871D3">
      <w:pPr>
        <w:pStyle w:val="Bezodstpw"/>
        <w:jc w:val="both"/>
        <w:rPr>
          <w:rStyle w:val="CharStyle21"/>
          <w:rFonts w:ascii="Cambria" w:hAnsi="Cambria"/>
          <w:color w:val="auto"/>
          <w:sz w:val="24"/>
          <w:szCs w:val="24"/>
          <w:lang w:val="pl-PL" w:eastAsia="pl-PL"/>
        </w:rPr>
      </w:pPr>
    </w:p>
    <w:p w:rsidR="005E3DE8" w:rsidRDefault="007C59B2" w:rsidP="004871D3">
      <w:pPr>
        <w:pStyle w:val="Bezodstpw"/>
        <w:jc w:val="both"/>
        <w:rPr>
          <w:rStyle w:val="CharStyle21"/>
          <w:rFonts w:ascii="Cambria" w:hAnsi="Cambria"/>
          <w:sz w:val="24"/>
          <w:szCs w:val="24"/>
          <w:lang w:val="pl-PL" w:eastAsia="pl-PL"/>
        </w:rPr>
      </w:pPr>
      <w:r>
        <w:rPr>
          <w:rStyle w:val="CharStyle21"/>
          <w:rFonts w:ascii="Cambria" w:hAnsi="Cambria"/>
          <w:sz w:val="24"/>
          <w:szCs w:val="24"/>
          <w:lang w:val="pl-PL" w:eastAsia="pl-PL"/>
        </w:rPr>
        <w:t>Załączniki:</w:t>
      </w:r>
    </w:p>
    <w:p w:rsidR="00B63CB5" w:rsidRDefault="00B63CB5" w:rsidP="004871D3">
      <w:pPr>
        <w:pStyle w:val="Bezodstpw"/>
        <w:jc w:val="both"/>
        <w:rPr>
          <w:rStyle w:val="CharStyle21"/>
          <w:rFonts w:ascii="Cambria" w:hAnsi="Cambria"/>
          <w:color w:val="auto"/>
          <w:sz w:val="24"/>
          <w:szCs w:val="24"/>
          <w:lang w:val="pl-PL" w:eastAsia="pl-PL"/>
        </w:rPr>
      </w:pPr>
    </w:p>
    <w:p w:rsidR="007C59B2" w:rsidRDefault="00FF6F21" w:rsidP="004871D3">
      <w:pPr>
        <w:pStyle w:val="Style2"/>
        <w:shd w:val="clear" w:color="auto" w:fill="auto"/>
        <w:spacing w:after="120" w:line="222" w:lineRule="exact"/>
        <w:ind w:firstLine="0"/>
        <w:jc w:val="both"/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</w:pPr>
      <w:r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t xml:space="preserve">1. </w:t>
      </w:r>
      <w:r w:rsidR="00036225"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t>wzór umowy</w:t>
      </w:r>
      <w:r w:rsidR="006464E6"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t>;</w:t>
      </w:r>
    </w:p>
    <w:p w:rsidR="004871D3" w:rsidRDefault="00FF6F21" w:rsidP="004871D3">
      <w:pPr>
        <w:pStyle w:val="Style2"/>
        <w:shd w:val="clear" w:color="auto" w:fill="auto"/>
        <w:spacing w:after="120" w:line="222" w:lineRule="exact"/>
        <w:ind w:firstLine="0"/>
        <w:jc w:val="both"/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</w:pPr>
      <w:r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t xml:space="preserve">2. </w:t>
      </w:r>
      <w:r w:rsidR="004871D3"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t>szablon studium wykonalności</w:t>
      </w:r>
      <w:r w:rsidR="006464E6"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t>;</w:t>
      </w:r>
    </w:p>
    <w:p w:rsidR="00F12649" w:rsidRDefault="00FF6F21" w:rsidP="004871D3">
      <w:pPr>
        <w:pStyle w:val="Style2"/>
        <w:shd w:val="clear" w:color="auto" w:fill="auto"/>
        <w:spacing w:after="120" w:line="222" w:lineRule="exact"/>
        <w:ind w:firstLine="0"/>
        <w:jc w:val="both"/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</w:pPr>
      <w:r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lastRenderedPageBreak/>
        <w:t xml:space="preserve">3. </w:t>
      </w:r>
      <w:r w:rsidR="004871D3"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t>w</w:t>
      </w:r>
      <w:r w:rsidR="00921857"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t>stępny opis założeń projektu.</w:t>
      </w:r>
    </w:p>
    <w:p w:rsidR="00324EBE" w:rsidRDefault="00F12649" w:rsidP="004871D3">
      <w:pPr>
        <w:pStyle w:val="Style2"/>
        <w:shd w:val="clear" w:color="auto" w:fill="auto"/>
        <w:spacing w:after="120" w:line="222" w:lineRule="exact"/>
        <w:ind w:firstLine="0"/>
        <w:jc w:val="both"/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</w:pPr>
      <w:r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t xml:space="preserve">4. formularz ofertowy </w:t>
      </w:r>
      <w:r w:rsidR="00324EBE">
        <w:rPr>
          <w:rStyle w:val="CharStyle21"/>
          <w:rFonts w:ascii="Cambria" w:hAnsi="Cambria"/>
          <w:color w:val="000000"/>
          <w:sz w:val="24"/>
          <w:szCs w:val="24"/>
          <w:u w:val="none"/>
          <w:lang w:val="pl-PL" w:eastAsia="pl-PL"/>
        </w:rPr>
        <w:br/>
      </w:r>
    </w:p>
    <w:p w:rsidR="004871D3" w:rsidRPr="00324EBE" w:rsidRDefault="004871D3" w:rsidP="00324EBE">
      <w:pPr>
        <w:pStyle w:val="Style2"/>
        <w:shd w:val="clear" w:color="auto" w:fill="auto"/>
        <w:spacing w:after="120" w:line="222" w:lineRule="exact"/>
        <w:ind w:firstLine="0"/>
        <w:jc w:val="both"/>
        <w:rPr>
          <w:rFonts w:ascii="Cambria" w:hAnsi="Cambria"/>
          <w:sz w:val="21"/>
          <w:szCs w:val="21"/>
        </w:rPr>
      </w:pPr>
    </w:p>
    <w:sectPr w:rsidR="004871D3" w:rsidRPr="00324EBE" w:rsidSect="006C56E4">
      <w:headerReference w:type="default" r:id="rId8"/>
      <w:footerReference w:type="default" r:id="rId9"/>
      <w:type w:val="continuous"/>
      <w:pgSz w:w="11899" w:h="16838"/>
      <w:pgMar w:top="1701" w:right="1835" w:bottom="993" w:left="1646" w:header="0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10" w:rsidRDefault="00C92410">
      <w:r>
        <w:separator/>
      </w:r>
    </w:p>
  </w:endnote>
  <w:endnote w:type="continuationSeparator" w:id="0">
    <w:p w:rsidR="00C92410" w:rsidRDefault="00C9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4" w:rsidRPr="006D3301" w:rsidRDefault="006C56E4" w:rsidP="006C56E4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D11E6A">
      <w:rPr>
        <w:color w:val="8496B0" w:themeColor="text2" w:themeTint="99"/>
        <w:spacing w:val="60"/>
        <w:sz w:val="20"/>
        <w:szCs w:val="20"/>
      </w:rPr>
      <w:t>Strona</w:t>
    </w:r>
    <w:r w:rsidRPr="00D11E6A">
      <w:rPr>
        <w:color w:val="8496B0" w:themeColor="text2" w:themeTint="99"/>
        <w:sz w:val="20"/>
        <w:szCs w:val="20"/>
      </w:rPr>
      <w:t xml:space="preserve"> </w:t>
    </w:r>
    <w:r w:rsidRPr="00D11E6A">
      <w:rPr>
        <w:color w:val="323E4F" w:themeColor="text2" w:themeShade="BF"/>
        <w:sz w:val="20"/>
        <w:szCs w:val="20"/>
      </w:rPr>
      <w:fldChar w:fldCharType="begin"/>
    </w:r>
    <w:r w:rsidRPr="00D11E6A">
      <w:rPr>
        <w:color w:val="323E4F" w:themeColor="text2" w:themeShade="BF"/>
        <w:sz w:val="20"/>
        <w:szCs w:val="20"/>
      </w:rPr>
      <w:instrText>PAGE   \* MERGEFORMAT</w:instrText>
    </w:r>
    <w:r w:rsidRPr="00D11E6A">
      <w:rPr>
        <w:color w:val="323E4F" w:themeColor="text2" w:themeShade="BF"/>
        <w:sz w:val="20"/>
        <w:szCs w:val="20"/>
      </w:rPr>
      <w:fldChar w:fldCharType="separate"/>
    </w:r>
    <w:r w:rsidR="00D92E42">
      <w:rPr>
        <w:noProof/>
        <w:color w:val="323E4F" w:themeColor="text2" w:themeShade="BF"/>
        <w:sz w:val="20"/>
        <w:szCs w:val="20"/>
      </w:rPr>
      <w:t>3</w:t>
    </w:r>
    <w:r w:rsidRPr="00D11E6A">
      <w:rPr>
        <w:color w:val="323E4F" w:themeColor="text2" w:themeShade="BF"/>
        <w:sz w:val="20"/>
        <w:szCs w:val="20"/>
      </w:rPr>
      <w:fldChar w:fldCharType="end"/>
    </w:r>
    <w:r w:rsidRPr="00D11E6A">
      <w:rPr>
        <w:color w:val="323E4F" w:themeColor="text2" w:themeShade="BF"/>
        <w:sz w:val="20"/>
        <w:szCs w:val="20"/>
      </w:rPr>
      <w:t xml:space="preserve"> | </w:t>
    </w:r>
    <w:r w:rsidRPr="00D11E6A">
      <w:rPr>
        <w:color w:val="323E4F" w:themeColor="text2" w:themeShade="BF"/>
        <w:sz w:val="20"/>
        <w:szCs w:val="20"/>
      </w:rPr>
      <w:fldChar w:fldCharType="begin"/>
    </w:r>
    <w:r w:rsidRPr="00D11E6A">
      <w:rPr>
        <w:color w:val="323E4F" w:themeColor="text2" w:themeShade="BF"/>
        <w:sz w:val="20"/>
        <w:szCs w:val="20"/>
      </w:rPr>
      <w:instrText>NUMPAGES  \* Arabic  \* MERGEFORMAT</w:instrText>
    </w:r>
    <w:r w:rsidRPr="00D11E6A">
      <w:rPr>
        <w:color w:val="323E4F" w:themeColor="text2" w:themeShade="BF"/>
        <w:sz w:val="20"/>
        <w:szCs w:val="20"/>
      </w:rPr>
      <w:fldChar w:fldCharType="separate"/>
    </w:r>
    <w:r w:rsidR="00D92E42">
      <w:rPr>
        <w:noProof/>
        <w:color w:val="323E4F" w:themeColor="text2" w:themeShade="BF"/>
        <w:sz w:val="20"/>
        <w:szCs w:val="20"/>
      </w:rPr>
      <w:t>5</w:t>
    </w:r>
    <w:r w:rsidRPr="00D11E6A">
      <w:rPr>
        <w:color w:val="323E4F" w:themeColor="text2" w:themeShade="BF"/>
        <w:sz w:val="20"/>
        <w:szCs w:val="20"/>
      </w:rPr>
      <w:fldChar w:fldCharType="end"/>
    </w:r>
  </w:p>
  <w:p w:rsidR="00872C8B" w:rsidRDefault="00872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10" w:rsidRDefault="00C92410">
      <w:r>
        <w:separator/>
      </w:r>
    </w:p>
  </w:footnote>
  <w:footnote w:type="continuationSeparator" w:id="0">
    <w:p w:rsidR="00C92410" w:rsidRDefault="00C9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4" w:rsidRDefault="006C56E4" w:rsidP="006C56E4">
    <w:pPr>
      <w:pStyle w:val="Nagwek"/>
      <w:pBdr>
        <w:bottom w:val="single" w:sz="4" w:space="1" w:color="auto"/>
      </w:pBdr>
    </w:pPr>
  </w:p>
  <w:p w:rsidR="006C56E4" w:rsidRDefault="006C56E4" w:rsidP="006C56E4">
    <w:pPr>
      <w:pStyle w:val="Nagwek"/>
      <w:pBdr>
        <w:bottom w:val="single" w:sz="4" w:space="1" w:color="auto"/>
      </w:pBdr>
    </w:pPr>
  </w:p>
  <w:p w:rsidR="006C56E4" w:rsidRDefault="006C56E4" w:rsidP="006C56E4">
    <w:pPr>
      <w:pStyle w:val="Nagwek"/>
      <w:pBdr>
        <w:bottom w:val="single" w:sz="4" w:space="1" w:color="auto"/>
      </w:pBdr>
    </w:pPr>
    <w:r w:rsidRPr="009700E0">
      <w:rPr>
        <w:noProof/>
      </w:rPr>
      <w:drawing>
        <wp:inline distT="0" distB="0" distL="0" distR="0" wp14:anchorId="5C02F98F" wp14:editId="792CDB0E">
          <wp:extent cx="2876550" cy="516102"/>
          <wp:effectExtent l="0" t="0" r="0" b="0"/>
          <wp:docPr id="5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16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657CDF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31CA74E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879ABA5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477602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75CEEA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A1B4E6B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110C4C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89FC19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C4846D6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23629D"/>
    <w:multiLevelType w:val="hybridMultilevel"/>
    <w:tmpl w:val="E262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50E91"/>
    <w:multiLevelType w:val="hybridMultilevel"/>
    <w:tmpl w:val="F4DC27F6"/>
    <w:lvl w:ilvl="0" w:tplc="676046B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CA5C8">
      <w:start w:val="1"/>
      <w:numFmt w:val="lowerLetter"/>
      <w:lvlText w:val="%2"/>
      <w:lvlJc w:val="left"/>
      <w:pPr>
        <w:ind w:left="87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010AC">
      <w:start w:val="1"/>
      <w:numFmt w:val="lowerRoman"/>
      <w:lvlText w:val="%3"/>
      <w:lvlJc w:val="left"/>
      <w:pPr>
        <w:ind w:left="15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E7D6C">
      <w:start w:val="1"/>
      <w:numFmt w:val="decimal"/>
      <w:lvlText w:val="%4"/>
      <w:lvlJc w:val="left"/>
      <w:pPr>
        <w:ind w:left="23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4A398">
      <w:start w:val="1"/>
      <w:numFmt w:val="lowerLetter"/>
      <w:lvlText w:val="%5"/>
      <w:lvlJc w:val="left"/>
      <w:pPr>
        <w:ind w:left="30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693A4">
      <w:start w:val="1"/>
      <w:numFmt w:val="lowerRoman"/>
      <w:lvlText w:val="%6"/>
      <w:lvlJc w:val="left"/>
      <w:pPr>
        <w:ind w:left="37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8554A">
      <w:start w:val="1"/>
      <w:numFmt w:val="decimal"/>
      <w:lvlText w:val="%7"/>
      <w:lvlJc w:val="left"/>
      <w:pPr>
        <w:ind w:left="447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2CDB5C">
      <w:start w:val="1"/>
      <w:numFmt w:val="lowerLetter"/>
      <w:lvlText w:val="%8"/>
      <w:lvlJc w:val="left"/>
      <w:pPr>
        <w:ind w:left="51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E27B2">
      <w:start w:val="1"/>
      <w:numFmt w:val="lowerRoman"/>
      <w:lvlText w:val="%9"/>
      <w:lvlJc w:val="left"/>
      <w:pPr>
        <w:ind w:left="59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8A7D80"/>
    <w:multiLevelType w:val="hybridMultilevel"/>
    <w:tmpl w:val="A9C80D08"/>
    <w:lvl w:ilvl="0" w:tplc="DA8CC9F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53"/>
    <w:rsid w:val="00036225"/>
    <w:rsid w:val="00055C0F"/>
    <w:rsid w:val="00083EC8"/>
    <w:rsid w:val="00093E62"/>
    <w:rsid w:val="000E7195"/>
    <w:rsid w:val="00164081"/>
    <w:rsid w:val="001A759F"/>
    <w:rsid w:val="00256567"/>
    <w:rsid w:val="002B5E2C"/>
    <w:rsid w:val="002F03E7"/>
    <w:rsid w:val="00307F7F"/>
    <w:rsid w:val="00324EBE"/>
    <w:rsid w:val="00353A63"/>
    <w:rsid w:val="003C00A4"/>
    <w:rsid w:val="003F7C6A"/>
    <w:rsid w:val="00412242"/>
    <w:rsid w:val="00466EAE"/>
    <w:rsid w:val="0048141E"/>
    <w:rsid w:val="00481A11"/>
    <w:rsid w:val="004871D3"/>
    <w:rsid w:val="0049296A"/>
    <w:rsid w:val="004C0F3A"/>
    <w:rsid w:val="005159B8"/>
    <w:rsid w:val="005611E6"/>
    <w:rsid w:val="005E3DE8"/>
    <w:rsid w:val="005F013A"/>
    <w:rsid w:val="006464E6"/>
    <w:rsid w:val="00657148"/>
    <w:rsid w:val="00664F3E"/>
    <w:rsid w:val="006661B2"/>
    <w:rsid w:val="006C56E4"/>
    <w:rsid w:val="00762648"/>
    <w:rsid w:val="007C59B2"/>
    <w:rsid w:val="007E7E7E"/>
    <w:rsid w:val="007F1D7A"/>
    <w:rsid w:val="007F4C53"/>
    <w:rsid w:val="00872C8B"/>
    <w:rsid w:val="00882969"/>
    <w:rsid w:val="00921857"/>
    <w:rsid w:val="009270ED"/>
    <w:rsid w:val="009774CD"/>
    <w:rsid w:val="009D0B67"/>
    <w:rsid w:val="00A44202"/>
    <w:rsid w:val="00A550B7"/>
    <w:rsid w:val="00A57B7A"/>
    <w:rsid w:val="00A62EA5"/>
    <w:rsid w:val="00A83D7D"/>
    <w:rsid w:val="00B333E6"/>
    <w:rsid w:val="00B63CB5"/>
    <w:rsid w:val="00BB01F4"/>
    <w:rsid w:val="00BD7F9A"/>
    <w:rsid w:val="00C16C95"/>
    <w:rsid w:val="00C92410"/>
    <w:rsid w:val="00CC6272"/>
    <w:rsid w:val="00D75623"/>
    <w:rsid w:val="00D92E42"/>
    <w:rsid w:val="00D972A8"/>
    <w:rsid w:val="00DA48CE"/>
    <w:rsid w:val="00DB4315"/>
    <w:rsid w:val="00DC39D6"/>
    <w:rsid w:val="00E06496"/>
    <w:rsid w:val="00EF1C9E"/>
    <w:rsid w:val="00F12649"/>
    <w:rsid w:val="00F83DD7"/>
    <w:rsid w:val="00FC1EC2"/>
    <w:rsid w:val="00FE19C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05C34"/>
  <w14:defaultImageDpi w14:val="0"/>
  <w15:docId w15:val="{0E176D4A-F904-479B-AF67-78620C5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2969"/>
    <w:pPr>
      <w:keepNext/>
      <w:keepLines/>
      <w:widowControl/>
      <w:spacing w:before="480" w:line="276" w:lineRule="auto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rPr>
      <w:sz w:val="20"/>
      <w:szCs w:val="20"/>
      <w:u w:val="none"/>
    </w:rPr>
  </w:style>
  <w:style w:type="character" w:customStyle="1" w:styleId="CharStyle5">
    <w:name w:val="Char Style 5"/>
    <w:basedOn w:val="Domylnaczcionkaakapitu"/>
    <w:link w:val="Style4"/>
    <w:uiPriority w:val="99"/>
    <w:rPr>
      <w:sz w:val="17"/>
      <w:szCs w:val="17"/>
      <w:u w:val="none"/>
    </w:rPr>
  </w:style>
  <w:style w:type="character" w:customStyle="1" w:styleId="CharStyle6">
    <w:name w:val="Char Style 6"/>
    <w:basedOn w:val="CharStyle5"/>
    <w:uiPriority w:val="99"/>
    <w:rPr>
      <w:sz w:val="17"/>
      <w:szCs w:val="17"/>
      <w:u w:val="none"/>
    </w:rPr>
  </w:style>
  <w:style w:type="character" w:customStyle="1" w:styleId="CharStyle8">
    <w:name w:val="Char Style 8"/>
    <w:basedOn w:val="Domylnaczcionkaakapitu"/>
    <w:link w:val="Style7"/>
    <w:uiPriority w:val="99"/>
    <w:rPr>
      <w:b/>
      <w:bCs/>
      <w:sz w:val="21"/>
      <w:szCs w:val="21"/>
      <w:u w:val="none"/>
    </w:rPr>
  </w:style>
  <w:style w:type="character" w:customStyle="1" w:styleId="CharStyle9">
    <w:name w:val="Char Style 9"/>
    <w:basedOn w:val="CharStyle3"/>
    <w:uiPriority w:val="99"/>
    <w:rPr>
      <w:i/>
      <w:iCs/>
      <w:sz w:val="20"/>
      <w:szCs w:val="20"/>
      <w:u w:val="none"/>
    </w:rPr>
  </w:style>
  <w:style w:type="character" w:customStyle="1" w:styleId="CharStyle10">
    <w:name w:val="Char Style 10"/>
    <w:basedOn w:val="CharStyle3"/>
    <w:uiPriority w:val="99"/>
    <w:rPr>
      <w:sz w:val="20"/>
      <w:szCs w:val="20"/>
      <w:u w:val="none"/>
    </w:rPr>
  </w:style>
  <w:style w:type="character" w:customStyle="1" w:styleId="CharStyle12Exact">
    <w:name w:val="Char Style 12 Exact"/>
    <w:basedOn w:val="Domylnaczcionkaakapitu"/>
    <w:link w:val="Style11"/>
    <w:uiPriority w:val="99"/>
    <w:rPr>
      <w:b/>
      <w:bCs/>
      <w:w w:val="66"/>
      <w:u w:val="none"/>
    </w:rPr>
  </w:style>
  <w:style w:type="character" w:customStyle="1" w:styleId="CharStyle13Exact">
    <w:name w:val="Char Style 13 Exact"/>
    <w:basedOn w:val="CharStyle12Exact"/>
    <w:uiPriority w:val="99"/>
    <w:rPr>
      <w:rFonts w:ascii="Times New Roman" w:hAnsi="Times New Roman" w:cs="Times New Roman"/>
      <w:b/>
      <w:bCs/>
      <w:w w:val="100"/>
      <w:sz w:val="21"/>
      <w:szCs w:val="21"/>
      <w:u w:val="none"/>
      <w:lang w:val="de-DE" w:eastAsia="de-DE"/>
    </w:rPr>
  </w:style>
  <w:style w:type="character" w:customStyle="1" w:styleId="CharStyle15Exact">
    <w:name w:val="Char Style 15 Exact"/>
    <w:basedOn w:val="Domylnaczcionkaakapitu"/>
    <w:link w:val="Style14"/>
    <w:uiPriority w:val="99"/>
    <w:rPr>
      <w:sz w:val="20"/>
      <w:szCs w:val="20"/>
      <w:u w:val="none"/>
    </w:rPr>
  </w:style>
  <w:style w:type="character" w:customStyle="1" w:styleId="CharStyle16">
    <w:name w:val="Char Style 16"/>
    <w:basedOn w:val="CharStyle3"/>
    <w:uiPriority w:val="99"/>
    <w:rPr>
      <w:i/>
      <w:iCs/>
      <w:sz w:val="20"/>
      <w:szCs w:val="20"/>
      <w:u w:val="none"/>
    </w:rPr>
  </w:style>
  <w:style w:type="character" w:customStyle="1" w:styleId="CharStyle18">
    <w:name w:val="Char Style 18"/>
    <w:basedOn w:val="Domylnaczcionkaakapitu"/>
    <w:link w:val="Style17"/>
    <w:uiPriority w:val="99"/>
    <w:rPr>
      <w:i/>
      <w:iCs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Pr>
      <w:i w:val="0"/>
      <w:iCs w:val="0"/>
      <w:sz w:val="20"/>
      <w:szCs w:val="20"/>
      <w:u w:val="none"/>
    </w:rPr>
  </w:style>
  <w:style w:type="character" w:customStyle="1" w:styleId="CharStyle20">
    <w:name w:val="Char Style 20"/>
    <w:basedOn w:val="CharStyle3"/>
    <w:uiPriority w:val="99"/>
    <w:rPr>
      <w:i/>
      <w:iCs/>
      <w:spacing w:val="70"/>
      <w:sz w:val="20"/>
      <w:szCs w:val="20"/>
      <w:u w:val="none"/>
    </w:rPr>
  </w:style>
  <w:style w:type="character" w:customStyle="1" w:styleId="CharStyle21">
    <w:name w:val="Char Style 21"/>
    <w:basedOn w:val="CharStyle3"/>
    <w:uiPriority w:val="99"/>
    <w:rPr>
      <w:rFonts w:ascii="Times New Roman" w:hAnsi="Times New Roman" w:cs="Times New Roman"/>
      <w:sz w:val="20"/>
      <w:szCs w:val="20"/>
      <w:u w:val="single"/>
      <w:lang w:val="en-US" w:eastAsia="en-US"/>
    </w:rPr>
  </w:style>
  <w:style w:type="paragraph" w:customStyle="1" w:styleId="Style2">
    <w:name w:val="Style 2"/>
    <w:basedOn w:val="Normalny"/>
    <w:link w:val="CharStyle3"/>
    <w:uiPriority w:val="99"/>
    <w:pPr>
      <w:shd w:val="clear" w:color="auto" w:fill="FFFFFF"/>
      <w:spacing w:line="250" w:lineRule="exact"/>
      <w:ind w:hanging="440"/>
    </w:pPr>
    <w:rPr>
      <w:color w:val="auto"/>
      <w:sz w:val="20"/>
      <w:szCs w:val="20"/>
    </w:rPr>
  </w:style>
  <w:style w:type="paragraph" w:customStyle="1" w:styleId="Style4">
    <w:name w:val="Style 4"/>
    <w:basedOn w:val="Normalny"/>
    <w:link w:val="CharStyle5"/>
    <w:uiPriority w:val="99"/>
    <w:pPr>
      <w:shd w:val="clear" w:color="auto" w:fill="FFFFFF"/>
      <w:spacing w:line="188" w:lineRule="exact"/>
    </w:pPr>
    <w:rPr>
      <w:color w:val="auto"/>
      <w:sz w:val="17"/>
      <w:szCs w:val="17"/>
    </w:rPr>
  </w:style>
  <w:style w:type="paragraph" w:customStyle="1" w:styleId="Style7">
    <w:name w:val="Style 7"/>
    <w:basedOn w:val="Normalny"/>
    <w:link w:val="CharStyle8"/>
    <w:uiPriority w:val="99"/>
    <w:pPr>
      <w:shd w:val="clear" w:color="auto" w:fill="FFFFFF"/>
      <w:spacing w:after="260" w:line="250" w:lineRule="exact"/>
      <w:outlineLvl w:val="0"/>
    </w:pPr>
    <w:rPr>
      <w:b/>
      <w:bCs/>
      <w:color w:val="auto"/>
      <w:sz w:val="21"/>
      <w:szCs w:val="21"/>
    </w:rPr>
  </w:style>
  <w:style w:type="paragraph" w:customStyle="1" w:styleId="Style11">
    <w:name w:val="Style 11"/>
    <w:basedOn w:val="Normalny"/>
    <w:link w:val="CharStyle12Exact"/>
    <w:uiPriority w:val="99"/>
    <w:pPr>
      <w:shd w:val="clear" w:color="auto" w:fill="FFFFFF"/>
      <w:spacing w:line="240" w:lineRule="exact"/>
    </w:pPr>
    <w:rPr>
      <w:b/>
      <w:bCs/>
      <w:color w:val="auto"/>
      <w:w w:val="66"/>
    </w:rPr>
  </w:style>
  <w:style w:type="paragraph" w:customStyle="1" w:styleId="Style14">
    <w:name w:val="Style 14"/>
    <w:basedOn w:val="Normalny"/>
    <w:link w:val="CharStyle15Exact"/>
    <w:uiPriority w:val="99"/>
    <w:pPr>
      <w:shd w:val="clear" w:color="auto" w:fill="FFFFFF"/>
      <w:spacing w:line="240" w:lineRule="exact"/>
    </w:pPr>
    <w:rPr>
      <w:color w:val="auto"/>
      <w:sz w:val="20"/>
      <w:szCs w:val="20"/>
    </w:rPr>
  </w:style>
  <w:style w:type="paragraph" w:customStyle="1" w:styleId="Style17">
    <w:name w:val="Style 17"/>
    <w:basedOn w:val="Normalny"/>
    <w:link w:val="CharStyle18"/>
    <w:uiPriority w:val="99"/>
    <w:pPr>
      <w:shd w:val="clear" w:color="auto" w:fill="FFFFFF"/>
      <w:spacing w:before="120" w:after="120" w:line="230" w:lineRule="exact"/>
      <w:ind w:hanging="260"/>
      <w:jc w:val="both"/>
    </w:pPr>
    <w:rPr>
      <w:i/>
      <w:iCs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2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C8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2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C8B"/>
    <w:rPr>
      <w:color w:val="000000"/>
    </w:rPr>
  </w:style>
  <w:style w:type="paragraph" w:styleId="Bezodstpw">
    <w:name w:val="No Spacing"/>
    <w:uiPriority w:val="1"/>
    <w:qFormat/>
    <w:rsid w:val="007F1D7A"/>
    <w:pPr>
      <w:widowControl w:val="0"/>
    </w:pPr>
    <w:rPr>
      <w:color w:val="000000"/>
    </w:rPr>
  </w:style>
  <w:style w:type="table" w:styleId="Tabela-Siatka">
    <w:name w:val="Table Grid"/>
    <w:basedOn w:val="Standardowy"/>
    <w:uiPriority w:val="39"/>
    <w:rsid w:val="005F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59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48"/>
    <w:rPr>
      <w:rFonts w:ascii="Segoe UI" w:hAnsi="Segoe UI" w:cs="Segoe UI"/>
      <w:color w:val="000000"/>
      <w:sz w:val="18"/>
      <w:szCs w:val="18"/>
    </w:rPr>
  </w:style>
  <w:style w:type="paragraph" w:customStyle="1" w:styleId="Standardowy1">
    <w:name w:val="Standardowy1"/>
    <w:basedOn w:val="Normalny"/>
    <w:uiPriority w:val="99"/>
    <w:rsid w:val="00324EBE"/>
    <w:pPr>
      <w:spacing w:after="60"/>
      <w:ind w:left="426"/>
      <w:jc w:val="both"/>
    </w:pPr>
    <w:rPr>
      <w:rFonts w:ascii="Arial" w:hAnsi="Arial"/>
      <w:szCs w:val="20"/>
    </w:rPr>
  </w:style>
  <w:style w:type="paragraph" w:styleId="Akapitzlist">
    <w:name w:val="List Paragraph"/>
    <w:aliases w:val="L1,Numerowanie,List Paragraph,Akapit z listą BS,T_SZ_List Paragraph,Akapit normalny,Bullet Number,lp1,List Paragraph2,ISCG Numerowanie,lp11,List Paragraph11,Bullet 1,Use Case List Paragraph,Body MS Bullet,Akapit z listą5"/>
    <w:basedOn w:val="Normalny"/>
    <w:link w:val="AkapitzlistZnak"/>
    <w:uiPriority w:val="34"/>
    <w:qFormat/>
    <w:rsid w:val="00324EBE"/>
    <w:pPr>
      <w:ind w:left="708"/>
    </w:pPr>
    <w:rPr>
      <w:color w:val="auto"/>
      <w:szCs w:val="20"/>
    </w:rPr>
  </w:style>
  <w:style w:type="character" w:customStyle="1" w:styleId="AkapitzlistZnak">
    <w:name w:val="Akapit z listą Znak"/>
    <w:aliases w:val="L1 Znak,Numerowanie Znak,List Paragraph Znak,Akapit z listą BS Znak,T_SZ_List Paragraph Znak,Akapit normalny Znak,Bullet Number Znak,lp1 Znak,List Paragraph2 Znak,ISCG Numerowanie Znak,lp11 Znak,List Paragraph11 Znak,Bullet 1 Znak"/>
    <w:basedOn w:val="Domylnaczcionkaakapitu"/>
    <w:link w:val="Akapitzlist"/>
    <w:uiPriority w:val="34"/>
    <w:locked/>
    <w:rsid w:val="00324EBE"/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882969"/>
    <w:rPr>
      <w:rFonts w:ascii="Cambria" w:eastAsia="Calibri" w:hAnsi="Cambria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w.korzeniowski@upr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Korzeniowski Jarosław</dc:creator>
  <cp:keywords/>
  <dc:description/>
  <cp:lastModifiedBy>Sokołowska-Odeh Beata</cp:lastModifiedBy>
  <cp:revision>8</cp:revision>
  <cp:lastPrinted>2019-08-06T13:10:00Z</cp:lastPrinted>
  <dcterms:created xsi:type="dcterms:W3CDTF">2019-08-06T12:23:00Z</dcterms:created>
  <dcterms:modified xsi:type="dcterms:W3CDTF">2019-08-07T08:30:00Z</dcterms:modified>
</cp:coreProperties>
</file>