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D183C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8C11E0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C447E">
        <w:rPr>
          <w:rFonts w:asciiTheme="minorHAnsi" w:hAnsiTheme="minorHAnsi" w:cstheme="minorHAnsi"/>
          <w:spacing w:val="6"/>
          <w:sz w:val="22"/>
          <w:szCs w:val="22"/>
        </w:rPr>
        <w:t>Przedmiotem zamówienia jest wykonanie</w:t>
      </w:r>
      <w:r w:rsidR="00AD183C" w:rsidRPr="009C447E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9C447E">
        <w:rPr>
          <w:rFonts w:asciiTheme="minorHAnsi" w:hAnsiTheme="minorHAnsi" w:cstheme="minorHAnsi"/>
          <w:spacing w:val="6"/>
          <w:sz w:val="22"/>
          <w:szCs w:val="22"/>
        </w:rPr>
        <w:t>siedzibie Urzędu Patentowego RP</w:t>
      </w:r>
      <w:r w:rsidR="00AD183C" w:rsidRPr="009C447E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9C447E">
        <w:rPr>
          <w:rFonts w:asciiTheme="minorHAnsi" w:hAnsiTheme="minorHAnsi" w:cstheme="minorHAnsi"/>
          <w:spacing w:val="6"/>
          <w:sz w:val="22"/>
          <w:szCs w:val="22"/>
        </w:rPr>
        <w:t>okresie</w:t>
      </w:r>
      <w:r w:rsidR="008C11E0" w:rsidRPr="009C44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2145E" w:rsidRPr="009C447E">
        <w:rPr>
          <w:rFonts w:asciiTheme="minorHAnsi" w:hAnsiTheme="minorHAnsi" w:cstheme="minorHAnsi"/>
          <w:b/>
          <w:spacing w:val="6"/>
          <w:sz w:val="22"/>
          <w:szCs w:val="22"/>
        </w:rPr>
        <w:t>od</w:t>
      </w:r>
      <w:r w:rsidR="00AD183C" w:rsidRPr="009C447E">
        <w:rPr>
          <w:rFonts w:asciiTheme="minorHAnsi" w:hAnsiTheme="minorHAnsi" w:cstheme="minorHAnsi"/>
          <w:b/>
          <w:spacing w:val="6"/>
          <w:sz w:val="22"/>
          <w:szCs w:val="22"/>
        </w:rPr>
        <w:t> </w:t>
      </w:r>
      <w:r w:rsidR="0094712E" w:rsidRPr="009C447E">
        <w:rPr>
          <w:rFonts w:asciiTheme="minorHAnsi" w:hAnsiTheme="minorHAnsi" w:cstheme="minorHAnsi"/>
          <w:b/>
          <w:spacing w:val="6"/>
          <w:sz w:val="22"/>
          <w:szCs w:val="22"/>
        </w:rPr>
        <w:t xml:space="preserve">11 </w:t>
      </w:r>
      <w:r w:rsidR="0094712E" w:rsidRPr="009C447E">
        <w:rPr>
          <w:rFonts w:asciiTheme="minorHAnsi" w:hAnsiTheme="minorHAnsi" w:cstheme="minorHAnsi"/>
          <w:b/>
          <w:spacing w:val="2"/>
          <w:sz w:val="22"/>
          <w:szCs w:val="22"/>
        </w:rPr>
        <w:t>grudnia 2022 r.</w:t>
      </w:r>
      <w:r w:rsidR="007D5CD4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696349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do </w:t>
      </w:r>
      <w:r w:rsidR="00672A98" w:rsidRPr="009C447E">
        <w:rPr>
          <w:rFonts w:asciiTheme="minorHAnsi" w:hAnsiTheme="minorHAnsi" w:cstheme="minorHAnsi"/>
          <w:b/>
          <w:spacing w:val="2"/>
          <w:sz w:val="22"/>
          <w:szCs w:val="22"/>
        </w:rPr>
        <w:t>1</w:t>
      </w:r>
      <w:r w:rsidR="00696349" w:rsidRPr="009C447E">
        <w:rPr>
          <w:rFonts w:asciiTheme="minorHAnsi" w:hAnsiTheme="minorHAnsi" w:cstheme="minorHAnsi"/>
          <w:b/>
          <w:spacing w:val="2"/>
          <w:sz w:val="22"/>
          <w:szCs w:val="22"/>
        </w:rPr>
        <w:t>0</w:t>
      </w:r>
      <w:r w:rsidR="00DE4A13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grudnia</w:t>
      </w:r>
      <w:r w:rsidR="007F0115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2023</w:t>
      </w:r>
      <w:r w:rsidR="00CD51C5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9C447E">
        <w:rPr>
          <w:rFonts w:asciiTheme="minorHAnsi" w:hAnsiTheme="minorHAnsi" w:cstheme="minorHAnsi"/>
          <w:b/>
          <w:spacing w:val="2"/>
          <w:sz w:val="22"/>
          <w:szCs w:val="22"/>
        </w:rPr>
        <w:t>r.</w:t>
      </w:r>
      <w:bookmarkStart w:id="0" w:name="_GoBack"/>
      <w:bookmarkEnd w:id="0"/>
      <w:r w:rsidRPr="009C447E">
        <w:rPr>
          <w:rFonts w:asciiTheme="minorHAnsi" w:hAnsiTheme="minorHAnsi" w:cstheme="minorHAnsi"/>
          <w:spacing w:val="2"/>
          <w:sz w:val="22"/>
          <w:szCs w:val="22"/>
        </w:rPr>
        <w:t xml:space="preserve"> obsługi serwisowej dwóch, wysokonakładowych urządzeń</w:t>
      </w:r>
      <w:r w:rsidRPr="008C11E0">
        <w:rPr>
          <w:rFonts w:asciiTheme="minorHAnsi" w:hAnsiTheme="minorHAnsi" w:cstheme="minorHAnsi"/>
          <w:sz w:val="22"/>
          <w:szCs w:val="22"/>
        </w:rPr>
        <w:t xml:space="preserve"> kopiująco-drukujących </w:t>
      </w:r>
      <w:r w:rsidR="008569B3" w:rsidRPr="008C11E0">
        <w:rPr>
          <w:rFonts w:asciiTheme="minorHAnsi" w:hAnsiTheme="minorHAnsi" w:cstheme="minorHAnsi"/>
          <w:sz w:val="22"/>
          <w:szCs w:val="22"/>
        </w:rPr>
        <w:t>do druku czarno-białego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:rsidR="001A74E1" w:rsidRPr="008801C3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C11E0">
        <w:rPr>
          <w:rFonts w:asciiTheme="minorHAnsi" w:hAnsiTheme="minorHAnsi" w:cstheme="minorHAnsi"/>
          <w:b/>
          <w:sz w:val="22"/>
          <w:szCs w:val="22"/>
        </w:rPr>
        <w:t>VarioPrint</w:t>
      </w:r>
      <w:proofErr w:type="spellEnd"/>
      <w:r w:rsidR="001A74E1" w:rsidRPr="008C11E0">
        <w:rPr>
          <w:rFonts w:asciiTheme="minorHAnsi" w:hAnsiTheme="minorHAnsi" w:cstheme="minorHAnsi"/>
          <w:b/>
          <w:sz w:val="22"/>
          <w:szCs w:val="22"/>
        </w:rPr>
        <w:t xml:space="preserve"> 115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czasie </w:t>
      </w:r>
      <w:r w:rsidR="002235DC">
        <w:rPr>
          <w:rFonts w:asciiTheme="minorHAnsi" w:hAnsiTheme="minorHAnsi" w:cstheme="minorHAnsi"/>
          <w:b/>
          <w:sz w:val="22"/>
          <w:szCs w:val="22"/>
        </w:rPr>
        <w:t>95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:rsidR="001A74E1" w:rsidRPr="008C11E0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1C3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imageRunner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Advance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8595 PRO</w:t>
      </w:r>
      <w:r w:rsidR="001A74E1" w:rsidRPr="008801C3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czasie </w:t>
      </w:r>
      <w:r w:rsidR="002235DC">
        <w:rPr>
          <w:rFonts w:asciiTheme="minorHAnsi" w:hAnsiTheme="minorHAnsi" w:cstheme="minorHAnsi"/>
          <w:b/>
          <w:sz w:val="22"/>
          <w:szCs w:val="22"/>
        </w:rPr>
        <w:t>10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>0 000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odbitek </w:t>
      </w:r>
      <w:r w:rsidR="001A74E1" w:rsidRPr="008C11E0">
        <w:rPr>
          <w:rFonts w:asciiTheme="minorHAnsi" w:hAnsiTheme="minorHAnsi" w:cstheme="minorHAnsi"/>
          <w:sz w:val="22"/>
          <w:szCs w:val="22"/>
        </w:rPr>
        <w:t>czarno-białych formatu A4.</w:t>
      </w:r>
    </w:p>
    <w:p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Obsługa serwisowa urządzeń musi obejmować: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:rsidR="001A74E1" w:rsidRPr="00F9290C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urządzeń przy pomocy specjalistycznego oprogramowania producenta urządzeń, pochodzącego</w:t>
      </w:r>
      <w:r w:rsidR="00AD183C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urządzeń oraz naprawę urządzenia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1A74E1" w:rsidRPr="00521427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AD183C">
        <w:rPr>
          <w:rFonts w:asciiTheme="minorHAnsi" w:hAnsiTheme="minorHAnsi" w:cstheme="minorHAnsi"/>
          <w:sz w:val="22"/>
          <w:szCs w:val="22"/>
        </w:rPr>
        <w:t> m</w:t>
      </w:r>
      <w:r w:rsidR="00521427">
        <w:rPr>
          <w:rFonts w:asciiTheme="minorHAnsi" w:hAnsiTheme="minorHAnsi" w:cstheme="minorHAnsi"/>
          <w:sz w:val="22"/>
          <w:szCs w:val="22"/>
        </w:rPr>
        <w:t>iędzy 8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>
        <w:rPr>
          <w:rFonts w:asciiTheme="minorHAnsi" w:hAnsiTheme="minorHAnsi" w:cstheme="minorHAnsi"/>
          <w:sz w:val="22"/>
          <w:szCs w:val="22"/>
        </w:rPr>
        <w:t>16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>
        <w:rPr>
          <w:rFonts w:asciiTheme="minorHAnsi" w:hAnsiTheme="minorHAnsi" w:cstheme="minorHAnsi"/>
          <w:sz w:val="22"/>
          <w:szCs w:val="22"/>
        </w:rPr>
        <w:t>,</w:t>
      </w:r>
      <w:r w:rsidRPr="008C11E0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521427">
        <w:rPr>
          <w:rFonts w:asciiTheme="minorHAnsi" w:hAnsiTheme="minorHAnsi" w:cstheme="minorHAnsi"/>
          <w:sz w:val="22"/>
          <w:szCs w:val="22"/>
        </w:rPr>
        <w:t xml:space="preserve"> </w:t>
      </w:r>
      <w:r w:rsidR="00521427" w:rsidRPr="00521427">
        <w:rPr>
          <w:rFonts w:asciiTheme="minorHAnsi" w:hAnsiTheme="minorHAnsi" w:cstheme="minorHAnsi"/>
          <w:sz w:val="22"/>
          <w:szCs w:val="22"/>
        </w:rPr>
        <w:t>(bieg 6-godzinnego terminu czasu reakcji na zgłoszenie ulega zawieszeniu na dni wolne od pracy dla Urzędu</w:t>
      </w:r>
      <w:r w:rsidR="00521427">
        <w:rPr>
          <w:rFonts w:asciiTheme="minorHAnsi" w:hAnsiTheme="minorHAnsi" w:cstheme="minorHAnsi"/>
          <w:sz w:val="22"/>
          <w:szCs w:val="22"/>
        </w:rPr>
        <w:t>)</w:t>
      </w:r>
      <w:r w:rsidRPr="00521427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czasie 24</w:t>
      </w:r>
      <w:r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 xml:space="preserve">, </w:t>
      </w:r>
      <w:r w:rsidRPr="008C11E0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ykonanie na koszt Wykonawcy kopii zleconych przez Zamawiającego na swoim urządzeniu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lub dostarczenia na ten czas innego sprawnego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ciągu 24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godzin </w:t>
      </w:r>
      <w:r w:rsidR="001A74E1" w:rsidRPr="008C11E0">
        <w:rPr>
          <w:rFonts w:asciiTheme="minorHAnsi" w:hAnsiTheme="minorHAnsi" w:cstheme="minorHAnsi"/>
          <w:sz w:val="22"/>
          <w:szCs w:val="22"/>
        </w:rPr>
        <w:lastRenderedPageBreak/>
        <w:t>roboczych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FD56C5">
        <w:rPr>
          <w:rFonts w:asciiTheme="minorHAnsi" w:hAnsiTheme="minorHAnsi" w:cstheme="minorHAnsi"/>
          <w:sz w:val="22"/>
          <w:szCs w:val="22"/>
        </w:rPr>
        <w:t>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FD56C5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C11E0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zmianą miejsca ustawienia urządzenia (demontaż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gwarancyj</w:t>
      </w:r>
      <w:r w:rsidR="00604DA0" w:rsidRPr="008C11E0">
        <w:rPr>
          <w:rFonts w:asciiTheme="minorHAnsi" w:hAnsiTheme="minorHAnsi" w:cstheme="minorHAnsi"/>
          <w:sz w:val="22"/>
          <w:szCs w:val="22"/>
        </w:rPr>
        <w:t>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urządzeń zastępczych;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AD183C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urządzeń,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D183C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D183C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84455"/>
    <w:rsid w:val="000B3A0B"/>
    <w:rsid w:val="000B4DD2"/>
    <w:rsid w:val="0012129C"/>
    <w:rsid w:val="0012145E"/>
    <w:rsid w:val="001564EB"/>
    <w:rsid w:val="001A74E1"/>
    <w:rsid w:val="001B4B0B"/>
    <w:rsid w:val="002029BF"/>
    <w:rsid w:val="002235DC"/>
    <w:rsid w:val="00276EF4"/>
    <w:rsid w:val="002F6394"/>
    <w:rsid w:val="0038254B"/>
    <w:rsid w:val="003C1644"/>
    <w:rsid w:val="004E2D6D"/>
    <w:rsid w:val="00521427"/>
    <w:rsid w:val="005444BC"/>
    <w:rsid w:val="005B5764"/>
    <w:rsid w:val="005B7FFB"/>
    <w:rsid w:val="00604DA0"/>
    <w:rsid w:val="006104BD"/>
    <w:rsid w:val="00612128"/>
    <w:rsid w:val="00672A98"/>
    <w:rsid w:val="00696349"/>
    <w:rsid w:val="006C79F8"/>
    <w:rsid w:val="006F64EF"/>
    <w:rsid w:val="007D5CD4"/>
    <w:rsid w:val="007D7CDA"/>
    <w:rsid w:val="007F0115"/>
    <w:rsid w:val="007F297D"/>
    <w:rsid w:val="00831CC4"/>
    <w:rsid w:val="008569B3"/>
    <w:rsid w:val="008801C3"/>
    <w:rsid w:val="008A2628"/>
    <w:rsid w:val="008A3DCB"/>
    <w:rsid w:val="008C11E0"/>
    <w:rsid w:val="00900D6E"/>
    <w:rsid w:val="009236E6"/>
    <w:rsid w:val="0094712E"/>
    <w:rsid w:val="009C447E"/>
    <w:rsid w:val="00A33448"/>
    <w:rsid w:val="00A51DC0"/>
    <w:rsid w:val="00A5209C"/>
    <w:rsid w:val="00AD183C"/>
    <w:rsid w:val="00B21B8C"/>
    <w:rsid w:val="00C47984"/>
    <w:rsid w:val="00C51467"/>
    <w:rsid w:val="00C932EC"/>
    <w:rsid w:val="00CD51C5"/>
    <w:rsid w:val="00D42295"/>
    <w:rsid w:val="00D50ECE"/>
    <w:rsid w:val="00DA7D0D"/>
    <w:rsid w:val="00DB38E5"/>
    <w:rsid w:val="00DE4A13"/>
    <w:rsid w:val="00E041C8"/>
    <w:rsid w:val="00E70ABE"/>
    <w:rsid w:val="00E8538F"/>
    <w:rsid w:val="00F9290C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46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18</cp:revision>
  <cp:lastPrinted>2019-02-01T07:54:00Z</cp:lastPrinted>
  <dcterms:created xsi:type="dcterms:W3CDTF">2021-02-02T10:31:00Z</dcterms:created>
  <dcterms:modified xsi:type="dcterms:W3CDTF">2022-11-22T10:08:00Z</dcterms:modified>
</cp:coreProperties>
</file>